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85" w:h="446" w:wrap="none" w:hAnchor="page" w:x="1712" w:y="10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b/>
          <w:bCs/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85" w:h="446" w:wrap="none" w:hAnchor="page" w:x="1712" w:y="1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>А Н Г И МОНОПОД ЬН А Я СЛ У ЖКА</w:t>
      </w:r>
    </w:p>
    <w:p>
      <w:pPr>
        <w:pStyle w:val="Style5"/>
        <w:keepNext w:val="0"/>
        <w:keepLines w:val="0"/>
        <w:framePr w:w="3533" w:h="696" w:wrap="none" w:hAnchor="page" w:x="1390" w:y="1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но Смоленской облает</w:t>
      </w:r>
    </w:p>
    <w:p>
      <w:pPr>
        <w:pStyle w:val="Style2"/>
        <w:keepNext w:val="0"/>
        <w:keepLines w:val="0"/>
        <w:framePr w:w="4075" w:h="1584" w:wrap="none" w:hAnchor="page" w:x="1064" w:y="277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От. </w:t>
      </w:r>
      <w:r>
        <w:rPr>
          <w:color w:val="5F5F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5р1 </w:t>
      </w:r>
      <w:r>
        <w:rPr>
          <w:color w:val="8989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ки ;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IV ■&gt; </w:t>
      </w:r>
      <w:r>
        <w:rPr>
          <w:color w:val="8989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1!&lt;чи1а,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14а, г. О </w:t>
      </w:r>
      <w:r>
        <w:rPr>
          <w:color w:val="5F5F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-&gt;лс1кк,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214ОО0</w:t>
        <w:br/>
        <w:t xml:space="preserve">тсл.(4»12) 38-62-22, ф </w:t>
      </w:r>
      <w:r>
        <w:rPr>
          <w:color w:val="5F5F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(4812) 38-62-22</w:t>
      </w:r>
    </w:p>
    <w:p>
      <w:pPr>
        <w:pStyle w:val="Style2"/>
        <w:keepNext w:val="0"/>
        <w:keepLines w:val="0"/>
        <w:framePr w:w="4075" w:h="1584" w:wrap="none" w:hAnchor="page" w:x="1064" w:y="2771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5F5F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е-наП;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Юб7;ДГа« </w:t>
      </w:r>
      <w:r>
        <w:rPr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>ш</w:t>
      </w:r>
    </w:p>
    <w:p>
      <w:pPr>
        <w:pStyle w:val="Style11"/>
        <w:keepNext/>
        <w:keepLines/>
        <w:framePr w:w="4075" w:h="1584" w:wrap="none" w:hAnchor="page" w:x="1064" w:y="2771"/>
        <w:widowControl w:val="0"/>
        <w:shd w:val="clear" w:color="auto" w:fill="auto"/>
        <w:tabs>
          <w:tab w:pos="1926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i w:val="0"/>
          <w:iCs w:val="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/57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Ы,</w:t>
      </w:r>
      <w:r>
        <w:rPr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rPr>
          <w:color w:val="5F5F63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*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Нм/мя/еЫ</w:t>
      </w:r>
      <w:bookmarkEnd w:id="0"/>
    </w:p>
    <w:p>
      <w:pPr>
        <w:pStyle w:val="Style5"/>
        <w:keepNext w:val="0"/>
        <w:keepLines w:val="0"/>
        <w:framePr w:w="4075" w:h="1584" w:wrap="none" w:hAnchor="page" w:x="1064" w:y="2771"/>
        <w:widowControl w:val="0"/>
        <w:shd w:val="clear" w:color="auto" w:fill="auto"/>
        <w:tabs>
          <w:tab w:leader="underscore" w:pos="970" w:val="left"/>
          <w:tab w:leader="underscore" w:pos="1843" w:val="left"/>
        </w:tabs>
        <w:bidi w:val="0"/>
        <w:spacing w:before="0" w:after="80" w:line="240" w:lineRule="auto"/>
        <w:ind w:left="0" w:right="0" w:firstLine="0"/>
        <w:jc w:val="center"/>
      </w:pPr>
      <w:r>
        <w:rPr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Па№ </w:t>
      </w:r>
      <w:r>
        <w:rPr>
          <w:color w:val="89898A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</w:t>
        <w:tab/>
        <w:t xml:space="preserve"> </w:t>
      </w:r>
      <w:r>
        <w:rPr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</w:t>
      </w:r>
    </w:p>
    <w:p>
      <w:pPr>
        <w:pStyle w:val="Style18"/>
        <w:keepNext w:val="0"/>
        <w:keepLines w:val="0"/>
        <w:framePr w:w="4838" w:h="5419" w:wrap="none" w:hAnchor="page" w:x="5897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Аукционной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комиссии, Государственному заказчику: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ОГБУЗ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«Смоленская областная клиническая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больница» </w:t>
      </w:r>
      <w:r>
        <w:rPr>
          <w:color w:val="171718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пр-т Гагарина, д. 27, г. Смоленск, 214018</w:t>
      </w:r>
    </w:p>
    <w:p>
      <w:pPr>
        <w:pStyle w:val="Style5"/>
        <w:keepNext w:val="0"/>
        <w:keepLines w:val="0"/>
        <w:framePr w:w="4838" w:h="5419" w:wrap="none" w:hAnchor="page" w:x="5897" w:y="879"/>
        <w:widowControl w:val="0"/>
        <w:shd w:val="clear" w:color="auto" w:fill="auto"/>
        <w:bidi w:val="0"/>
        <w:spacing w:before="0" w:after="240" w:line="283" w:lineRule="auto"/>
        <w:ind w:left="0" w:right="0" w:firstLine="0"/>
        <w:jc w:val="left"/>
      </w:pPr>
      <w:r>
        <w:fldChar w:fldCharType="begin"/>
      </w:r>
      <w:r>
        <w:rPr/>
        <w:instrText> HYPERLINK "mailto:ogbuz.sokb@mail.ru"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о§Ьих 8окЬ@таП.ги</w:t>
      </w:r>
      <w:r>
        <w:fldChar w:fldCharType="end"/>
      </w:r>
    </w:p>
    <w:p>
      <w:pPr>
        <w:pStyle w:val="Style18"/>
        <w:keepNext w:val="0"/>
        <w:keepLines w:val="0"/>
        <w:framePr w:w="4838" w:h="5419" w:wrap="none" w:hAnchor="page" w:x="5897" w:y="879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left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органу:</w:t>
      </w:r>
    </w:p>
    <w:p>
      <w:pPr>
        <w:pStyle w:val="Style18"/>
        <w:keepNext w:val="0"/>
        <w:keepLines w:val="0"/>
        <w:framePr w:w="4838" w:h="5419" w:wrap="none" w:hAnchor="page" w:x="5897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Главному управлению Смоленской области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 регулированию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контрактной системы </w:t>
      </w:r>
      <w:r>
        <w:rPr>
          <w:color w:val="171718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пл. Ленина, 1, каб. 321, г. Смоленск, 214008</w:t>
      </w:r>
    </w:p>
    <w:p>
      <w:pPr>
        <w:pStyle w:val="Style5"/>
        <w:keepNext w:val="0"/>
        <w:keepLines w:val="0"/>
        <w:framePr w:w="4838" w:h="5419" w:wrap="none" w:hAnchor="page" w:x="5897" w:y="879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ЗО82аках.Д'-к1т1п-8то1еп8к.ги</w:t>
      </w:r>
    </w:p>
    <w:p>
      <w:pPr>
        <w:pStyle w:val="Style18"/>
        <w:keepNext w:val="0"/>
        <w:keepLines w:val="0"/>
        <w:framePr w:w="4838" w:h="5419" w:wrap="none" w:hAnchor="page" w:x="5897" w:y="879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left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Заявителю:</w:t>
      </w:r>
    </w:p>
    <w:p>
      <w:pPr>
        <w:pStyle w:val="Style18"/>
        <w:keepNext w:val="0"/>
        <w:keepLines w:val="0"/>
        <w:framePr w:w="4838" w:h="5419" w:wrap="none" w:hAnchor="page" w:x="5897" w:y="879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left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ИП Абдамитову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</w:t>
      </w:r>
    </w:p>
    <w:p>
      <w:pPr>
        <w:pStyle w:val="Style5"/>
        <w:keepNext w:val="0"/>
        <w:keepLines w:val="0"/>
        <w:framePr w:w="4838" w:h="5419" w:wrap="none" w:hAnchor="page" w:x="5897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пер. Заречный,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Завьялове, Тогучинский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р-н,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Новосибирская обл., 633478 </w:t>
      </w:r>
      <w:r>
        <w:fldChar w:fldCharType="begin"/>
      </w:r>
      <w:r>
        <w:rPr/>
        <w:instrText> HYPERLINK "mailto:adamitoff@yandex.ru"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ас!атйоЛ@уапс1ех.ги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1747520</wp:posOffset>
            </wp:positionH>
            <wp:positionV relativeFrom="margin">
              <wp:posOffset>0</wp:posOffset>
            </wp:positionV>
            <wp:extent cx="518160" cy="5911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2" w:right="632" w:bottom="1166" w:left="88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Электронной площадке: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5000" w:right="0" w:firstLine="2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ООО «РТС-Тендер»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ко@г!8-1епбег.ги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067/06/48-726/2023 о нарушении</w:t>
        <w:br/>
        <w:t>законодательства Российской Федерации о контрактной системе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12700</wp:posOffset>
                </wp:positionV>
                <wp:extent cx="795655" cy="1892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Смоленск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9.69999999999999pt;margin-top:1.pt;width:62.649999999999999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Смоленск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 января 2024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Смоленского УФАС России по контролю в сфере закупок (далее - Комиссия) в следующем составе:</w:t>
      </w:r>
    </w:p>
    <w:tbl>
      <w:tblPr>
        <w:tblOverlap w:val="never"/>
        <w:jc w:val="center"/>
        <w:tblLayout w:type="fixed"/>
      </w:tblPr>
      <w:tblGrid>
        <w:gridCol w:w="3710"/>
        <w:gridCol w:w="6667"/>
      </w:tblGrid>
      <w:tr>
        <w:trPr>
          <w:trHeight w:val="111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Заместитель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tabs>
                <w:tab w:pos="3158" w:val="left"/>
                <w:tab w:pos="5058" w:val="left"/>
              </w:tabs>
              <w:bidi w:val="0"/>
              <w:spacing w:before="0" w:after="0" w:line="240" w:lineRule="auto"/>
              <w:ind w:left="2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</w:t>
              <w:tab/>
              <w:t>заместитель</w:t>
              <w:tab/>
              <w:t>руководителя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Смоленского УФАС России;</w:t>
            </w:r>
          </w:p>
        </w:tc>
      </w:tr>
      <w:tr>
        <w:trPr>
          <w:trHeight w:val="96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80" w:right="0" w:firstLine="0"/>
              <w:jc w:val="left"/>
            </w:pPr>
            <w:r>
              <w:rPr>
                <w:color w:val="171718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начальник отдела контроля закупок и антимонопольного контроля органов власти Смоленского УФАС России;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left"/>
      </w:pPr>
      <w:r>
        <w:rPr>
          <w:color w:val="414043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 и антимонопольного контроля органов власти Смоленского УФАС России;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3066" w:val="left"/>
        </w:tabs>
        <w:bidi w:val="0"/>
        <w:spacing w:before="0" w:after="700" w:line="240" w:lineRule="auto"/>
        <w:ind w:left="80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в дистанционном режиме рассмотрения жалобы представителей: -заказчика:” '</w:t>
        <w:tab/>
        <w:t>" (доверенность от 15.03.2023);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tabs>
          <w:tab w:pos="3758" w:val="left"/>
          <w:tab w:pos="83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заявителя:</w:t>
        <w:tab/>
        <w:t>(доверенность от 03.10.2023),</w:t>
        <w:tab/>
        <w:t>(доверенность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29.09.2023);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представителя уполномоченного органа, уведомленного надлежащим образом о дате и времени рассмотрения жалобы; от уполномоченного органа поступило ходатайство о рассмотрении жалобы в отсутствие его представителя,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в соответствии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приказом ФАС России от 11.02.2014 № 75/14 и приказом Смоленского УФАС России от 01.03.2022 №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13,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дистанционном режиме жалобу ИП Абдамитова А.А. (далее - Заявитель) и проведя внеплановую проверку,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Смоленское УФАС России 27.12.2023 поступила жалоба ИП Абдамитова А.А., согласно которой аукционной комиссией в ходе рассмотрения заявок участников закупки при проведении электронного аукциона: «Поставка медицинских изделий для эндоваскулярной хирургии для нужд ОГБУЗ «Смоленская областная клиническая больница»» (извещение № 0163200000323008123) заявка Заявителя была неправомерно признана несоответствующей требованиям Извещения.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Государственным заказчиком по данному электронному аукциону является Областное государственное бюджетное учреждение здравоохранения «Смоленская областная клиническая больница» (далее - Заказчик), уполномоченным органом - Главное управление Смоленской области по регулированию контрактной системы.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письменные возражения по существу жалобы, с доводами жалобы Заявителя не согласился.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контракт Заказчиком не заключен.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изучения представленных документов, рассмотрения доводов жалобы, Комиссия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13.12.2023 уполномоченным органом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\у\ум\2акиркь§оу.ги</w:t>
      </w:r>
      <w:r>
        <w:fldChar w:fldCharType="end"/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размещено Извещение №0163200000323008123 о проведении электронного аукциона.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- 9 642 240,00 руб.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подачи ценовых предложений от 25.12.2023 №ЦПА1 ценовые предложения были поданы 3 (тремя) участниками закупки: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предложение участника закупки с идентификационным номером 115654056 (000 «СФЕРА ПЛЮС») составило 7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520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947,20 руб.;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предложение участника закупки с идентификационным номером 115645085 (000 «МИРРА ДОМ») составило 7 520 947,20 руб.;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предложение участника закупки с идентификационным номером 115651861 (ИП Абдамитов А.А.) составило 9 642 240,00 руб.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протоколом подведения итогов определения поставщика (подрядчика, исполнителя) от 27.12.2023 №ИЭА1 заявки с идентификационными номерами 115654056 (000 «СФЕРА ПЛЮС») и 115645085 (ООО «МИРРА ДОМ») были признаны соответствующими требованиям Извещения; победителем закупки был признан участник закупки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идентификационным номером 115654056 (ООО «СФЕРА ПЛЮС»); заявка участника закупки с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идентификационным номером 115651861 (ИП Абдамитов А.А.) была отклонена по следующему основанию: «Выявление недостоверной информации, содержащейся в заявке на участие в закупке (Отклонение по пункту 8 части 12 статьи 48 Закона): в заявке участником предложен товар «Стенты коронарные РИТ МУ с лекарственным покрытием Сиролимус на системе доставки по ТУ 32.50.22-003-28604018-2019», со значением к параметру «Длина системы доставки, см» - 143 или 144. Однако, согласно регистрационному удостоверению №РЗН 2020/12264 от 09.10.2020, длина системы доставки составляет 142 см».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части 1 статьи 42 Закона извещение об осуществлении закупки, если иное не предусмотрено Законом, должно содержать следующие электронные документы:.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в соответствии со статьей 33 Закона (пункт 1);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Законом и инструкция по ее заполнению. При этом не допускается установление требований, влекущих за собой ограничение количества участников закупки (пункт 3).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33 Закона заказчик в случаях, предусмотренных Законом, при описании объекта закупки должен руководствоваться следующими правилами: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(пункт 1);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 (пункт 2).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подпунктом «а» пункта 2 части 1 статьи 43 Закона предложение участника закупки в отношении объекта закупки с учетом положений части 2 данной статьи характеристики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Закона, товарный знак (при наличии у товара товарного знака).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«а» пункта 1 части 5 статьи 49 Закона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Пунктами 1-8 части 12 статьи 48 Закона определены случаи, при которых заявка подлежит отклонению, в частности в соответствии с пунктом 8 данной статьи заявка участника закупки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спорной закупки является поставка медицинских изделий для эндоваскулярной хирургии для нужд ОГБУЗ «Смоленская областная клиническая больница».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содержится в Извещении (далее - Техническое задание).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Техническому заданию Заказчиком осуществляется закупка 59 позиций товара, в том числе закупаются «Стенты для коронарных артерий, выделяющие лекарственное средство».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Техническом задании содержатся функциональные и эксплуатационные характеристики закупаемого товара.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2.1 «Требований к содержанию, составу заявки на участие в закупке», являющимся приложением к Извещению (далее - Требования), предложение участника закупки в отношении объекта закупки должно содержать «характеристики предлагаемого участником закупки товара (в том числе поставляемого заказчику при выполнении закупаемых работ, оказании закупаемых услуг), соответствующие показателям, установленным в описании объекта закупки, товарный знак (при наличии у товара товарного знака).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Информация о товаре,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2.3 Требований предложение участника закупки в отношении объекта закупки должно содержать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закупки): копия регистрационного удостоверения на медицинское изделие, предлагаемое к поставке, или информацию о регистрационном удостоверении на медицинское изделие, предлагаемое к поставке.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анализа заявки участника закупки с идентификационным номером 115651861 (ИП Абдамитов А.А.) установлено, что по позициям 29, 32, 36, 41, 44 Технического задания участников закупки был предложен к поставке товар «Стенты коронарные РИТ МТУ с лекарственньл покрытием Сиролимус на системе доставки по ТУ 32.50.22-003-28604018-2019» и указань следующие характеристики предлагаемого к поставке товара: «Длина системы доставки - 144 см» по позиции 42 Технического задания к поставке предложен товар с характеристикой: «Длин системы доставки - 140 см».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составе своей заявки ИП Абдамитов А.А. также было приложено регистрационное удостоверение №РЗН 2020/12264 </w:t>
      </w:r>
      <w:r>
        <w:rPr>
          <w:color w:val="29292B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09.10.2020 на медицинское изделие «Стенты коронарные РИТ ТЛУ с лекарственным покрытием Сиролимус на системе доставки по ТУ 32.50.22-003-28604018</w:t>
        <w:softHyphen/>
        <w:t xml:space="preserve">2019», в приложении к которому указано, что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«Эффективная </w:t>
      </w:r>
      <w:r>
        <w:rPr>
          <w:b/>
          <w:bCs/>
          <w:color w:val="29292B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длина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системы доставки составляет 142 см».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29292B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сведений, размещенных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изделий, размещенном на сайте Федеральной службы по надзору в сфере здравоохранения в отношении предлагаемого Заявителем к поставке медицинского изделия (Инструкция на медицинское изделие «Система ультразвуковая цифровая цветовая доплеровская СН18О1Ч» (далее - Инструкция), регистрационное удостоверение на медицинское изделие № РЗН 2017/6119 от 18.08.2017) следует, что: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«Эффективная длина </w:t>
      </w:r>
      <w:r>
        <w:rPr>
          <w:b/>
          <w:bCs/>
          <w:color w:val="29292B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катетера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составляет 142 см»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(стр. 9).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Инструкция содержит следующее схематическое изображение предлагаемого к поставке медицинского изделия: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м-. </w:t>
      </w:r>
      <w:r>
        <w:rPr>
          <w:color w:val="5F5F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лтичегм.’.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нкмъ«енне I; </w:t>
      </w:r>
      <w:r>
        <w:rPr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арукии;'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сгевтв </w:t>
      </w:r>
      <w:r>
        <w:rPr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</w:t>
      </w:r>
      <w:r>
        <w:rPr>
          <w:color w:val="5F5F63"/>
          <w:spacing w:val="0"/>
          <w:w w:val="100"/>
          <w:position w:val="0"/>
          <w:shd w:val="clear" w:color="auto" w:fill="auto"/>
          <w:lang w:val="ru-RU" w:eastAsia="ru-RU" w:bidi="ru-RU"/>
        </w:rPr>
        <w:t>чтсме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drawing>
          <wp:anchor distT="254000" distB="0" distL="114300" distR="114300" simplePos="0" relativeHeight="125829380" behindDoc="0" locked="0" layoutInCell="1" allowOverlap="1">
            <wp:simplePos x="0" y="0"/>
            <wp:positionH relativeFrom="page">
              <wp:posOffset>4232910</wp:posOffset>
            </wp:positionH>
            <wp:positionV relativeFrom="paragraph">
              <wp:posOffset>457200</wp:posOffset>
            </wp:positionV>
            <wp:extent cx="1700530" cy="26225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70053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предо!».--- ■ '.о </w:t>
      </w:r>
      <w:r>
        <w:rPr>
          <w:color w:val="4140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Н2 рио </w:t>
      </w:r>
      <w:r>
        <w:rPr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ик» </w:t>
      </w:r>
      <w:r>
        <w:rPr>
          <w:color w:val="414043"/>
          <w:spacing w:val="0"/>
          <w:w w:val="100"/>
          <w:position w:val="0"/>
          <w:shd w:val="clear" w:color="auto" w:fill="auto"/>
          <w:lang w:val="ru-RU" w:eastAsia="ru-RU" w:bidi="ru-RU"/>
        </w:rPr>
        <w:t>]</w:t>
      </w:r>
      <w:r>
        <w:rPr>
          <w:color w:val="29292B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946" w:val="left"/>
          <w:tab w:pos="1723" w:val="left"/>
          <w:tab w:pos="2630" w:val="left"/>
        </w:tabs>
        <w:bidi w:val="0"/>
        <w:spacing w:before="0" w:after="4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 о г</w:t>
        <w:tab/>
      </w:r>
      <w:r>
        <w:rPr>
          <w:color w:val="4140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 </w:t>
      </w:r>
      <w:r>
        <w:rPr>
          <w:color w:val="5F5F63"/>
          <w:spacing w:val="0"/>
          <w:w w:val="100"/>
          <w:position w:val="0"/>
          <w:shd w:val="clear" w:color="auto" w:fill="auto"/>
          <w:lang w:val="ru-RU" w:eastAsia="ru-RU" w:bidi="ru-RU"/>
        </w:rPr>
        <w:t>6 -</w:t>
        <w:tab/>
        <w:t xml:space="preserve">г </w:t>
      </w:r>
      <w:r>
        <w:rPr>
          <w:color w:val="414043"/>
          <w:spacing w:val="0"/>
          <w:w w:val="100"/>
          <w:position w:val="0"/>
          <w:shd w:val="clear" w:color="auto" w:fill="auto"/>
          <w:lang w:val="ru-RU" w:eastAsia="ru-RU" w:bidi="ru-RU"/>
        </w:rPr>
        <w:t>е •</w:t>
        <w:tab/>
      </w:r>
      <w:r>
        <w:rPr>
          <w:color w:val="5F5F63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3516" w:val="left"/>
          <w:tab w:pos="5038" w:val="left"/>
        </w:tabs>
        <w:bidi w:val="0"/>
        <w:spacing w:before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I ■ . I (</w:t>
        <w:tab/>
        <w:t>. и к;. л</w:t>
        <w:tab/>
        <w:t>кмц.,р.кци - снлии г' | МТ 1Г.1. ить'Ме кк ..»•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Содержащиеся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таблице 2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Инструкции (стр. 4)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сведения об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эффективной длине стент- системы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(142±4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см) может свидетельствовать о наличии погрешности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изготовлении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стент-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системы, 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не о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возможных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вариациях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исполнения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таких медицинских изделий.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Доказательств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обратного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Заявителем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не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представлено.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связи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изложенным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выше,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заявка ИП Абдамитова А.А.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правомерно была отклонена аукционной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комиссией от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участия в закупке.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Таким образом, жалоба Заявителя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признается необоснованной.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основании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изложенного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руководствуясь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частью 8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106 Федерального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закона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05.04.2013 № 44-ФЗ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«О контрактной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системе в сфере закупок товаров,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работ,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услуг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для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обеспечения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государственных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муниципальных нужд»,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 Смоленского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УФАС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России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контролю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сфере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закупок,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Признать жалобу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Индивидуального предпринимателя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Абдамитова Абдихалила Абдилхалаевича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действия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аукционной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комиссии, государственного заказчика — областного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государственного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бюджетного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учреждения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здравоохранения «Смоленская областная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клиническая больница», уполномоченного органа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Главного управления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Смоленской области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 регулированию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контрактной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системы при проведении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электронного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аукциона: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«Поставка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медицинских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изделий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для эндоваскулярной хирургии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для нужд ОГБУЗ «Смоленская областная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клиническая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больница»»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(извещение </w:t>
      </w:r>
      <w:r>
        <w:rPr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0163200000323008123) необоснованной.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</w:t>
      </w:r>
      <w:r>
        <w:rPr>
          <w:i/>
          <w:iCs/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соответствии с частью 9 статьи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106 </w:t>
      </w:r>
      <w:r>
        <w:rPr>
          <w:i/>
          <w:iCs/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Федерального закона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05.04.2013 </w:t>
      </w:r>
      <w:r>
        <w:rPr>
          <w:i/>
          <w:iCs/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№ 44-ФЗ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«О </w:t>
      </w:r>
      <w:r>
        <w:rPr>
          <w:i/>
          <w:iCs/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контрактной системе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</w:t>
      </w:r>
      <w:r>
        <w:rPr>
          <w:i/>
          <w:iCs/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сфере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закупок </w:t>
      </w:r>
      <w:r>
        <w:rPr>
          <w:i/>
          <w:iCs/>
          <w:color w:val="17171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товаров, работ, услуг для обеспечения государственных и</w:t>
        <w:br w:type="page"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муниципальных нужд»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2684145</wp:posOffset>
            </wp:positionH>
            <wp:positionV relativeFrom="margin">
              <wp:posOffset>514985</wp:posOffset>
            </wp:positionV>
            <wp:extent cx="2170430" cy="2078990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70430" cy="20789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80" w:right="576" w:bottom="1288" w:left="93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651510</wp:posOffset>
              </wp:positionH>
              <wp:positionV relativeFrom="page">
                <wp:posOffset>10153650</wp:posOffset>
              </wp:positionV>
              <wp:extent cx="57277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1.300000000000004pt;margin-top:799.5pt;width:45.100000000000001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641350</wp:posOffset>
              </wp:positionH>
              <wp:positionV relativeFrom="page">
                <wp:posOffset>9889490</wp:posOffset>
              </wp:positionV>
              <wp:extent cx="5702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0.5pt;margin-top:778.70000000000005pt;width:44.899999999999999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3870325</wp:posOffset>
              </wp:positionH>
              <wp:positionV relativeFrom="page">
                <wp:posOffset>753110</wp:posOffset>
              </wp:positionV>
              <wp:extent cx="6413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4.75pt;margin-top:59.300000000000004pt;width:5.0499999999999998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4043"/>
      <w:sz w:val="15"/>
      <w:szCs w:val="15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19"/>
      <w:szCs w:val="19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43883"/>
      <w:sz w:val="40"/>
      <w:szCs w:val="40"/>
      <w:u w:val="singl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Колонтитул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9">
    <w:name w:val="Другое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3">
    <w:name w:val="Заголовок №2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37">
    <w:name w:val="Основной текст (5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4043"/>
      <w:sz w:val="17"/>
      <w:szCs w:val="17"/>
      <w:u w:val="none"/>
    </w:rPr>
  </w:style>
  <w:style w:type="character" w:customStyle="1" w:styleId="CharStyle41">
    <w:name w:val="Основной текст (6)_"/>
    <w:basedOn w:val="DefaultParagraphFont"/>
    <w:link w:val="Style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F5F63"/>
      <w:sz w:val="13"/>
      <w:szCs w:val="13"/>
      <w:u w:val="none"/>
    </w:rPr>
  </w:style>
  <w:style w:type="character" w:customStyle="1" w:styleId="CharStyle47">
    <w:name w:val="Основной текст (4)_"/>
    <w:basedOn w:val="DefaultParagraphFont"/>
    <w:link w:val="Style46"/>
    <w:rPr>
      <w:rFonts w:ascii="Arial" w:eastAsia="Arial" w:hAnsi="Arial" w:cs="Arial"/>
      <w:b/>
      <w:bCs/>
      <w:i w:val="0"/>
      <w:iCs w:val="0"/>
      <w:smallCaps w:val="0"/>
      <w:strike w:val="0"/>
      <w:color w:val="171718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33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4043"/>
      <w:sz w:val="15"/>
      <w:szCs w:val="15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19"/>
      <w:szCs w:val="19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180"/>
      <w:ind w:firstLine="160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43883"/>
      <w:sz w:val="40"/>
      <w:szCs w:val="40"/>
      <w:u w:val="singl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Колонтитул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8">
    <w:name w:val="Другое"/>
    <w:basedOn w:val="Normal"/>
    <w:link w:val="CharStyle2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2">
    <w:name w:val="Заголовок №2"/>
    <w:basedOn w:val="Normal"/>
    <w:link w:val="CharStyle33"/>
    <w:pPr>
      <w:widowControl w:val="0"/>
      <w:shd w:val="clear" w:color="auto" w:fill="auto"/>
      <w:spacing w:after="2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36">
    <w:name w:val="Основной текст (5)"/>
    <w:basedOn w:val="Normal"/>
    <w:link w:val="CharStyle37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4043"/>
      <w:sz w:val="17"/>
      <w:szCs w:val="17"/>
      <w:u w:val="none"/>
    </w:rPr>
  </w:style>
  <w:style w:type="paragraph" w:customStyle="1" w:styleId="Style40">
    <w:name w:val="Основной текст (6)"/>
    <w:basedOn w:val="Normal"/>
    <w:link w:val="CharStyle41"/>
    <w:pPr>
      <w:widowControl w:val="0"/>
      <w:shd w:val="clear" w:color="auto" w:fill="auto"/>
      <w:spacing w:after="100"/>
      <w:ind w:left="2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F5F63"/>
      <w:sz w:val="13"/>
      <w:szCs w:val="13"/>
      <w:u w:val="none"/>
    </w:rPr>
  </w:style>
  <w:style w:type="paragraph" w:customStyle="1" w:styleId="Style46">
    <w:name w:val="Основной текст (4)"/>
    <w:basedOn w:val="Normal"/>
    <w:link w:val="CharStyle47"/>
    <w:pPr>
      <w:widowControl w:val="0"/>
      <w:shd w:val="clear" w:color="auto" w:fill="auto"/>
      <w:spacing w:after="360"/>
      <w:ind w:left="2340"/>
    </w:pPr>
    <w:rPr>
      <w:rFonts w:ascii="Arial" w:eastAsia="Arial" w:hAnsi="Arial" w:cs="Arial"/>
      <w:b/>
      <w:bCs/>
      <w:i w:val="0"/>
      <w:iCs w:val="0"/>
      <w:smallCaps w:val="0"/>
      <w:strike w:val="0"/>
      <w:color w:val="171718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