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Липецкой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Плеханова, 1, г. Липецк, 398050</w:t>
        <w:br/>
        <w:t>тел./факс (4742) 27-14-82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1о48@Газ.§оу.ги 1И1р://11ре1бк.Га8.доу.ги</w:t>
      </w:r>
    </w:p>
    <w:p>
      <w:pPr>
        <w:pStyle w:val="Style12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7.01.2024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ИП/216/24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Федеральное казенное учреждение здравоохранения "Медико-санитарная часть Министерства внутренних дел Российской Федерации по Липецкой области"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"mailto:mchuvd48@mail.ru"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тскиу448@тай.ги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882" w:bottom="1217" w:left="1140" w:header="0" w:footer="3" w:gutter="0"/>
          <w:pgNumType w:start="1"/>
          <w:cols w:num="2" w:space="720" w:equalWidth="0">
            <w:col w:w="4080" w:space="1186"/>
            <w:col w:w="4613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ко@зЪегЪапк-а81.ги</w:t>
      </w:r>
    </w:p>
    <w:p>
      <w:pPr>
        <w:widowControl w:val="0"/>
        <w:spacing w:before="88" w:after="8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 048/06/106-1176/2023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ЗАКОНА О КОНТРАКТНОЙ СИСТЕМЕ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6463030</wp:posOffset>
                </wp:positionH>
                <wp:positionV relativeFrom="paragraph">
                  <wp:posOffset>12700</wp:posOffset>
                </wp:positionV>
                <wp:extent cx="743585" cy="25273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358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Липецк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08.90000000000003pt;margin-top:1.pt;width:58.550000000000004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Липецк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«12» января 2024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оглашена 12.01.2024.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в полном объеме изготовлено 17.01.2024.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- Комиссия Липецкого УФАС России; Комиссия)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И.В. Поткина - руководитель управления,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 С.С. Кажушко - ведущий специалист-эксперт отдела контроля закупок и торгов, Д.Е. Кудрявцева - специалист 1 разряда отдела контроля закупок и торгов,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ООО Торгово-промышленная компания «Аксиома-Сибирь» на положения извещения о проведении электронного аукциона на поставку медицинского оборудования (ректоскоп) (реестровый номер 0346100006823000187), и проведения внеплановой проверки по соблюдению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также на основании решения Комиссии Липецкого УФАС России № 048/06/106-1176/2023 от 12.01.2024, в соответствии с ч. 22 ст. 99 Закона о контрактной системе,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  <w:r>
        <w:br w:type="page"/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Федеральному казенному учреждению здравоохранения "Медико</w:t>
        <w:softHyphen/>
        <w:t xml:space="preserve">санитарная часть Министерства внутренних дел Российской Федерации по Липецкой области"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31.01.2024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аннулировать электронный аукцион на поставку медицинского оборудования (ректоскоп) (реестровый номер 0346100006823000187).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АО «Сбербанк-АСТ» незамедлительно обеспечить техническую возможность исполнения заказчиком предписания.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оператору электронной площадки в трехдневный срок с момента исполнения настоящего предписания уведомить об этом антимонопольный орган (с приложением копий документов, подтверждающих исполнение предписания).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в течение 3 месяцев со дня его вынесения.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Невыполнение предписания антимонопольного органа влечет наложение административного штрафа в соответствии с КоАП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537" w:bottom="1217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66700" distB="356235" distL="0" distR="0" simplePos="0" relativeHeight="12582938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266700</wp:posOffset>
                </wp:positionV>
                <wp:extent cx="1908175" cy="25019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817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950000000000003pt;margin-top:21.pt;width:150.25pt;height:19.699999999999999pt;z-index:-125829373;mso-wrap-distance-left:0;mso-wrap-distance-top:2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39725" distB="0" distL="0" distR="1786255" simplePos="0" relativeHeight="125829382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339725</wp:posOffset>
            </wp:positionV>
            <wp:extent cx="353695" cy="53657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742315</wp:posOffset>
                </wp:positionV>
                <wp:extent cx="1280160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5.40000000000001pt;margin-top:58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427990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05000000000001pt;margin-top:33.70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19430" distB="133985" distL="0" distR="0" simplePos="0" relativeHeight="125829383" behindDoc="0" locked="0" layoutInCell="1" allowOverlap="1">
                <wp:simplePos x="0" y="0"/>
                <wp:positionH relativeFrom="page">
                  <wp:posOffset>6127750</wp:posOffset>
                </wp:positionH>
                <wp:positionV relativeFrom="paragraph">
                  <wp:posOffset>519430</wp:posOffset>
                </wp:positionV>
                <wp:extent cx="1063625" cy="21971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И.В. Поткина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2.5pt;margin-top:40.899999999999999pt;width:83.75pt;height:17.300000000000001pt;z-index:-125829370;mso-wrap-distance-left:0;mso-wrap-distance-top:40.899999999999999pt;mso-wrap-distance-right:0;mso-wrap-distance-bottom:10.5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И.В. Поткина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1212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Поткина Ирина Владимировна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673240291</w:t>
      </w: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>АЕА7253В03А8ОР063791540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>с 21.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12.2022 по </w:t>
      </w: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>15.03.2024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36" w:bottom="551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216535" distL="0" distR="0" simplePos="0" relativeHeight="125829385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37160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7.pt;width:108.pt;height:19.900000000000002pt;z-index:-125829368;mso-wrap-distance-left:0;mso-wrap-distance-top:7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87" behindDoc="0" locked="0" layoutInCell="1" allowOverlap="1">
            <wp:simplePos x="0" y="0"/>
            <wp:positionH relativeFrom="page">
              <wp:posOffset>2662555</wp:posOffset>
            </wp:positionH>
            <wp:positionV relativeFrom="paragraph">
              <wp:posOffset>161925</wp:posOffset>
            </wp:positionV>
            <wp:extent cx="347345" cy="39624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253365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05000000000001pt;margin-top:19.949999999999999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216535" distL="0" distR="0" simplePos="0" relativeHeight="125829388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88900</wp:posOffset>
                </wp:positionV>
                <wp:extent cx="110363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36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С.С. Кажушко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8.90000000000003pt;margin-top:7.pt;width:86.900000000000006pt;height:19.900000000000002pt;z-index:-125829365;mso-wrap-distance-left:0;mso-wrap-distance-top:7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С.С. Кажушко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color w:val="E8E8E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Кажушко Светлана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140975008Е01СЕ086Е280850ЕА906274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18.11.2022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11.02.2024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53365" distB="0" distL="0" distR="0" simplePos="0" relativeHeight="125829390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253365</wp:posOffset>
                </wp:positionV>
                <wp:extent cx="1722120" cy="25590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05000000000001pt;margin-top:19.949999999999999pt;width:135.59999999999999pt;height:20.150000000000002pt;z-index:-125829363;mso-wrap-distance-left:0;mso-wrap-distance-top:19.9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3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67640" distL="0" distR="0" simplePos="0" relativeHeight="125829392" behindDoc="0" locked="0" layoutInCell="1" allowOverlap="1">
                <wp:simplePos x="0" y="0"/>
                <wp:positionH relativeFrom="page">
                  <wp:posOffset>5935980</wp:posOffset>
                </wp:positionH>
                <wp:positionV relativeFrom="paragraph">
                  <wp:posOffset>88900</wp:posOffset>
                </wp:positionV>
                <wp:extent cx="1256030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60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Д.Е. Кудрявцева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67.40000000000003pt;margin-top:7.pt;width:98.900000000000006pt;height:19.900000000000002pt;z-index:-125829361;mso-wrap-distance-left:0;mso-wrap-distance-top:7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Д.Е. Кудрявцева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  <w:rPr>
          <w:sz w:val="12"/>
          <w:szCs w:val="12"/>
        </w:rPr>
      </w:pPr>
      <w:r>
        <w:rPr>
          <w:color w:val="E8E8E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Кудрявцева Дарина Евгеньевна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00В725В8388О743ОГВСА993Е0О503А2В4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18.07.2023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10.10.2024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36" w:bottom="551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56705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88.70000000000005pt;width:44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6705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44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4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character" w:customStyle="1" w:styleId="CharStyle11">
    <w:name w:val="Основной текст (5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23">
    <w:name w:val="Заголовок №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  <w:style w:type="character" w:customStyle="1" w:styleId="CharStyle32">
    <w:name w:val="Основной текст (3)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2">
    <w:name w:val="Основной текст (6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auto"/>
      <w:spacing w:after="6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auto"/>
      <w:spacing w:after="42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  <w:style w:type="paragraph" w:customStyle="1" w:styleId="Style31">
    <w:name w:val="Основной текст (3)"/>
    <w:basedOn w:val="Normal"/>
    <w:link w:val="CharStyle32"/>
    <w:pPr>
      <w:widowControl w:val="0"/>
      <w:shd w:val="clear" w:color="auto" w:fill="auto"/>
      <w:spacing w:after="5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