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821055</wp:posOffset>
                </wp:positionH>
                <wp:positionV relativeFrom="paragraph">
                  <wp:posOffset>716280</wp:posOffset>
                </wp:positionV>
                <wp:extent cx="2450465" cy="1734185"/>
                <wp:wrapSquare wrapText="bothSides"/>
                <wp:docPr id="3" name="Shape 3"/>
                <a:graphic xmlns:a="http://schemas.openxmlformats.org/drawingml/2006/main">
                  <a:graphicData uri="http://schemas.microsoft.com/office/word/2010/wordprocessingShape">
                    <wps:wsp>
                      <wps:cNvSpPr txBox="1"/>
                      <wps:spPr>
                        <a:xfrm>
                          <a:ext cx="2450465" cy="173418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rPr>
                                <w:sz w:val="19"/>
                                <w:szCs w:val="19"/>
                              </w:rPr>
                            </w:pPr>
                            <w:r>
                              <w:rPr>
                                <w:b/>
                                <w:bCs/>
                                <w:i w:val="0"/>
                                <w:iCs w:val="0"/>
                                <w:color w:val="4360A4"/>
                                <w:spacing w:val="0"/>
                                <w:w w:val="100"/>
                                <w:position w:val="0"/>
                                <w:sz w:val="19"/>
                                <w:szCs w:val="19"/>
                                <w:shd w:val="clear" w:color="auto" w:fill="auto"/>
                                <w:lang w:val="ru-RU" w:eastAsia="ru-RU" w:bidi="ru-RU"/>
                              </w:rPr>
                              <w:t>МЕЖРЕГИОНАЛЬНОЕ УПРАВЛЕНИЕ</w:t>
                              <w:b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Александра Невского. 1</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Симферополь, Республика Крым, 295000</w:t>
                              <w:br/>
                              <w:t>тел. (499) 755-23-23 доб. 082-100</w:t>
                              <w:br/>
                              <w:t>е-тай: 1о82@Гав.§оу.ги</w:t>
                            </w:r>
                          </w:p>
                          <w:p>
                            <w:pPr>
                              <w:pStyle w:val="Style8"/>
                              <w:keepNext w:val="0"/>
                              <w:keepLines w:val="0"/>
                              <w:widowControl w:val="0"/>
                              <w:shd w:val="clear" w:color="auto" w:fill="auto"/>
                              <w:tabs>
                                <w:tab w:pos="1814" w:val="left"/>
                              </w:tabs>
                              <w:bidi w:val="0"/>
                              <w:spacing w:before="0" w:after="12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341/24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650000000000006pt;margin-top:56.399999999999999pt;width:192.95000000000002pt;height:136.55000000000001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rPr>
                          <w:sz w:val="19"/>
                          <w:szCs w:val="19"/>
                        </w:rPr>
                      </w:pPr>
                      <w:r>
                        <w:rPr>
                          <w:b/>
                          <w:bCs/>
                          <w:i w:val="0"/>
                          <w:iCs w:val="0"/>
                          <w:color w:val="4360A4"/>
                          <w:spacing w:val="0"/>
                          <w:w w:val="100"/>
                          <w:position w:val="0"/>
                          <w:sz w:val="19"/>
                          <w:szCs w:val="19"/>
                          <w:shd w:val="clear" w:color="auto" w:fill="auto"/>
                          <w:lang w:val="ru-RU" w:eastAsia="ru-RU" w:bidi="ru-RU"/>
                        </w:rPr>
                        <w:t>МЕЖРЕГИОНАЛЬНОЕ УПРАВЛЕНИЕ</w:t>
                        <w:b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Александра Невского. 1</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Симферополь, Республика Крым, 295000</w:t>
                        <w:br/>
                        <w:t>тел. (499) 755-23-23 доб. 082-100</w:t>
                        <w:br/>
                        <w:t>е-тай: 1о82@Гав.§оу.ги</w:t>
                      </w:r>
                    </w:p>
                    <w:p>
                      <w:pPr>
                        <w:pStyle w:val="Style8"/>
                        <w:keepNext w:val="0"/>
                        <w:keepLines w:val="0"/>
                        <w:widowControl w:val="0"/>
                        <w:shd w:val="clear" w:color="auto" w:fill="auto"/>
                        <w:tabs>
                          <w:tab w:pos="1814" w:val="left"/>
                        </w:tabs>
                        <w:bidi w:val="0"/>
                        <w:spacing w:before="0" w:after="12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341/24</w:t>
                      </w:r>
                    </w:p>
                  </w:txbxContent>
                </v:textbox>
                <w10:wrap type="square" anchorx="page"/>
              </v:shape>
            </w:pict>
          </mc:Fallback>
        </mc:AlternateContent>
      </w:r>
    </w:p>
    <w:p>
      <w:pPr>
        <w:pStyle w:val="Style12"/>
        <w:keepNext w:val="0"/>
        <w:keepLines w:val="0"/>
        <w:widowControl w:val="0"/>
        <w:shd w:val="clear" w:color="auto" w:fill="auto"/>
        <w:bidi w:val="0"/>
        <w:spacing w:before="0" w:after="0" w:line="264" w:lineRule="auto"/>
        <w:ind w:left="1180" w:right="0" w:firstLine="0"/>
        <w:jc w:val="left"/>
      </w:pPr>
      <w:r>
        <w:rPr>
          <w:color w:val="000000"/>
          <w:spacing w:val="0"/>
          <w:w w:val="100"/>
          <w:position w:val="0"/>
          <w:sz w:val="24"/>
          <w:szCs w:val="24"/>
          <w:u w:val="single"/>
          <w:shd w:val="clear" w:color="auto" w:fill="auto"/>
          <w:lang w:val="ru-RU" w:eastAsia="ru-RU" w:bidi="ru-RU"/>
        </w:rPr>
        <w:t>ЗАКАЗЧИК:</w:t>
      </w:r>
    </w:p>
    <w:p>
      <w:pPr>
        <w:pStyle w:val="Style12"/>
        <w:keepNext w:val="0"/>
        <w:keepLines w:val="0"/>
        <w:widowControl w:val="0"/>
        <w:shd w:val="clear" w:color="auto" w:fill="auto"/>
        <w:bidi w:val="0"/>
        <w:spacing w:before="0" w:after="260" w:line="264" w:lineRule="auto"/>
        <w:ind w:left="1180" w:right="0" w:firstLine="0"/>
        <w:jc w:val="left"/>
      </w:pPr>
      <w:r>
        <w:rPr>
          <w:color w:val="000000"/>
          <w:spacing w:val="0"/>
          <w:w w:val="100"/>
          <w:position w:val="0"/>
          <w:sz w:val="24"/>
          <w:szCs w:val="24"/>
          <w:shd w:val="clear" w:color="auto" w:fill="auto"/>
          <w:lang w:val="ru-RU" w:eastAsia="ru-RU" w:bidi="ru-RU"/>
        </w:rPr>
        <w:t xml:space="preserve">Государственное бюджетное учреждение здравоохранения Севастополя «Севастопольская городская больница № 9» ул. Мира, д. 5, г. Севастополь, 299018 </w:t>
      </w:r>
      <w:r>
        <w:fldChar w:fldCharType="begin"/>
      </w:r>
      <w:r>
        <w:rPr/>
        <w:instrText> HYPERLINK "mailto:ksgorbol9@mail.ru" </w:instrText>
      </w:r>
      <w:r>
        <w:fldChar w:fldCharType="separate"/>
      </w:r>
      <w:r>
        <w:rPr>
          <w:color w:val="000080"/>
          <w:spacing w:val="0"/>
          <w:w w:val="100"/>
          <w:position w:val="0"/>
          <w:sz w:val="24"/>
          <w:szCs w:val="24"/>
          <w:u w:val="single"/>
          <w:shd w:val="clear" w:color="auto" w:fill="auto"/>
          <w:lang w:val="ru-RU" w:eastAsia="ru-RU" w:bidi="ru-RU"/>
        </w:rPr>
        <w:t>к8догЬо19@таП.ш</w:t>
      </w:r>
      <w:r>
        <w:fldChar w:fldCharType="end"/>
      </w:r>
    </w:p>
    <w:p>
      <w:pPr>
        <w:pStyle w:val="Style12"/>
        <w:keepNext w:val="0"/>
        <w:keepLines w:val="0"/>
        <w:widowControl w:val="0"/>
        <w:shd w:val="clear" w:color="auto" w:fill="auto"/>
        <w:bidi w:val="0"/>
        <w:spacing w:before="0" w:after="0" w:line="257" w:lineRule="auto"/>
        <w:ind w:left="1180" w:right="0" w:firstLine="0"/>
        <w:jc w:val="left"/>
      </w:pPr>
      <w:r>
        <w:rPr>
          <w:color w:val="000000"/>
          <w:spacing w:val="0"/>
          <w:w w:val="100"/>
          <w:position w:val="0"/>
          <w:sz w:val="24"/>
          <w:szCs w:val="24"/>
          <w:u w:val="single"/>
          <w:shd w:val="clear" w:color="auto" w:fill="auto"/>
          <w:lang w:val="ru-RU" w:eastAsia="ru-RU" w:bidi="ru-RU"/>
        </w:rPr>
        <w:t xml:space="preserve">УПОЛНОМОЧЕННЫЙ ОРГАН: </w:t>
      </w:r>
      <w:r>
        <w:rPr>
          <w:color w:val="000000"/>
          <w:spacing w:val="0"/>
          <w:w w:val="100"/>
          <w:position w:val="0"/>
          <w:sz w:val="24"/>
          <w:szCs w:val="24"/>
          <w:shd w:val="clear" w:color="auto" w:fill="auto"/>
          <w:lang w:val="ru-RU" w:eastAsia="ru-RU" w:bidi="ru-RU"/>
        </w:rPr>
        <w:t>Департамент управления делами губернатора и правительства Севастополя</w:t>
      </w:r>
    </w:p>
    <w:p>
      <w:pPr>
        <w:pStyle w:val="Style12"/>
        <w:keepNext w:val="0"/>
        <w:keepLines w:val="0"/>
        <w:widowControl w:val="0"/>
        <w:pBdr>
          <w:bottom w:val="single" w:sz="4" w:space="0" w:color="auto"/>
        </w:pBdr>
        <w:shd w:val="clear" w:color="auto" w:fill="auto"/>
        <w:bidi w:val="0"/>
        <w:spacing w:before="0" w:after="260" w:line="259" w:lineRule="auto"/>
        <w:ind w:left="1180" w:right="0" w:firstLine="0"/>
        <w:jc w:val="left"/>
      </w:pPr>
      <w:r>
        <w:rPr>
          <w:color w:val="000000"/>
          <w:spacing w:val="0"/>
          <w:w w:val="100"/>
          <w:position w:val="0"/>
          <w:sz w:val="24"/>
          <w:szCs w:val="24"/>
          <w:shd w:val="clear" w:color="auto" w:fill="auto"/>
          <w:lang w:val="ru-RU" w:eastAsia="ru-RU" w:bidi="ru-RU"/>
        </w:rPr>
        <w:t xml:space="preserve">ул. Ленина, дом 2 г. Севастополь, 299011 </w:t>
      </w:r>
      <w:r>
        <w:fldChar w:fldCharType="begin"/>
      </w:r>
      <w:r>
        <w:rPr/>
        <w:instrText> HYPERLINK "mailto:d.kalabuhova@gs.sev.gov.ru" </w:instrText>
      </w:r>
      <w:r>
        <w:fldChar w:fldCharType="separate"/>
      </w:r>
      <w:r>
        <w:rPr>
          <w:color w:val="000080"/>
          <w:spacing w:val="0"/>
          <w:w w:val="100"/>
          <w:position w:val="0"/>
          <w:sz w:val="24"/>
          <w:szCs w:val="24"/>
          <w:shd w:val="clear" w:color="auto" w:fill="auto"/>
          <w:lang w:val="ru-RU" w:eastAsia="ru-RU" w:bidi="ru-RU"/>
        </w:rPr>
        <w:t>4ка1аЬиЬоуа@д8.8еудоути</w:t>
      </w:r>
      <w:r>
        <w:fldChar w:fldCharType="end"/>
      </w:r>
    </w:p>
    <w:p>
      <w:pPr>
        <w:pStyle w:val="Style12"/>
        <w:keepNext w:val="0"/>
        <w:keepLines w:val="0"/>
        <w:widowControl w:val="0"/>
        <w:shd w:val="clear" w:color="auto" w:fill="auto"/>
        <w:bidi w:val="0"/>
        <w:spacing w:before="0" w:after="0" w:line="264" w:lineRule="auto"/>
        <w:ind w:left="1180" w:right="0" w:firstLine="0"/>
        <w:jc w:val="left"/>
      </w:pPr>
      <w:r>
        <w:rPr>
          <w:color w:val="000000"/>
          <w:spacing w:val="0"/>
          <w:w w:val="100"/>
          <w:position w:val="0"/>
          <w:sz w:val="24"/>
          <w:szCs w:val="24"/>
          <w:u w:val="single"/>
          <w:shd w:val="clear" w:color="auto" w:fill="auto"/>
          <w:lang w:val="ru-RU" w:eastAsia="ru-RU" w:bidi="ru-RU"/>
        </w:rPr>
        <w:t>ЗАЯВИТЕЛЬ:</w:t>
      </w:r>
    </w:p>
    <w:p>
      <w:pPr>
        <w:pStyle w:val="Style12"/>
        <w:keepNext w:val="0"/>
        <w:keepLines w:val="0"/>
        <w:widowControl w:val="0"/>
        <w:shd w:val="clear" w:color="auto" w:fill="auto"/>
        <w:bidi w:val="0"/>
        <w:spacing w:before="0" w:after="260" w:line="264" w:lineRule="auto"/>
        <w:ind w:left="1180" w:right="0" w:firstLine="0"/>
        <w:jc w:val="left"/>
      </w:pPr>
      <w:r>
        <w:rPr>
          <w:color w:val="000000"/>
          <w:spacing w:val="0"/>
          <w:w w:val="100"/>
          <w:position w:val="0"/>
          <w:sz w:val="24"/>
          <w:szCs w:val="24"/>
          <w:shd w:val="clear" w:color="auto" w:fill="auto"/>
          <w:lang w:val="ru-RU" w:eastAsia="ru-RU" w:bidi="ru-RU"/>
        </w:rPr>
        <w:t xml:space="preserve">Общество с ограниченной ответственностью «Частная охранная организация «Вип-богатырь» ул. Маршала Еременко, д. 24-А, г. Феодосия, Республика Крым, 298105 </w:t>
      </w:r>
      <w:r>
        <w:fldChar w:fldCharType="begin"/>
      </w:r>
      <w:r>
        <w:rPr/>
        <w:instrText> HYPERLINK "mailto:vip_bogatyr@mail.ru" </w:instrText>
      </w:r>
      <w:r>
        <w:fldChar w:fldCharType="separate"/>
      </w:r>
      <w:r>
        <w:rPr>
          <w:color w:val="000080"/>
          <w:spacing w:val="0"/>
          <w:w w:val="100"/>
          <w:position w:val="0"/>
          <w:sz w:val="24"/>
          <w:szCs w:val="24"/>
          <w:u w:val="single"/>
          <w:shd w:val="clear" w:color="auto" w:fill="auto"/>
          <w:lang w:val="ru-RU" w:eastAsia="ru-RU" w:bidi="ru-RU"/>
        </w:rPr>
        <w:t>\-1рЬода1уг@таП.Г11</w:t>
      </w:r>
      <w:r>
        <w:fldChar w:fldCharType="end"/>
      </w:r>
    </w:p>
    <w:p>
      <w:pPr>
        <w:pStyle w:val="Style12"/>
        <w:keepNext w:val="0"/>
        <w:keepLines w:val="0"/>
        <w:widowControl w:val="0"/>
        <w:shd w:val="clear" w:color="auto" w:fill="auto"/>
        <w:bidi w:val="0"/>
        <w:spacing w:before="0" w:after="1100" w:line="264" w:lineRule="auto"/>
        <w:ind w:left="1180" w:right="0" w:firstLine="0"/>
        <w:jc w:val="left"/>
      </w:pPr>
      <w:r>
        <w:rPr>
          <w:color w:val="000000"/>
          <w:spacing w:val="0"/>
          <w:w w:val="100"/>
          <w:position w:val="0"/>
          <w:sz w:val="24"/>
          <w:szCs w:val="24"/>
          <w:u w:val="single"/>
          <w:shd w:val="clear" w:color="auto" w:fill="auto"/>
          <w:lang w:val="ru-RU" w:eastAsia="ru-RU" w:bidi="ru-RU"/>
        </w:rPr>
        <w:t xml:space="preserve">ЭЛЕКТРОННАЯ ПЛОЩАДКА: </w:t>
      </w:r>
      <w:r>
        <w:rPr>
          <w:color w:val="000000"/>
          <w:spacing w:val="0"/>
          <w:w w:val="100"/>
          <w:position w:val="0"/>
          <w:sz w:val="24"/>
          <w:szCs w:val="24"/>
          <w:shd w:val="clear" w:color="auto" w:fill="auto"/>
          <w:lang w:val="ru-RU" w:eastAsia="ru-RU" w:bidi="ru-RU"/>
        </w:rPr>
        <w:t xml:space="preserve">Общество с ограниченной ответственностью «РТС-Тендер» Набережная Тараса Шевченко, д. 23-А, Бизнес-центр «Башня-2000», 25 этаж, г. Москва, 121151, </w:t>
      </w:r>
      <w:r>
        <w:fldChar w:fldCharType="begin"/>
      </w:r>
      <w:r>
        <w:rPr/>
        <w:instrText> HYPERLINK "mailto:ko@rts-tender.ru" </w:instrText>
      </w:r>
      <w:r>
        <w:fldChar w:fldCharType="separate"/>
      </w:r>
      <w:r>
        <w:rPr>
          <w:color w:val="000080"/>
          <w:spacing w:val="0"/>
          <w:w w:val="100"/>
          <w:position w:val="0"/>
          <w:sz w:val="24"/>
          <w:szCs w:val="24"/>
          <w:u w:val="single"/>
          <w:shd w:val="clear" w:color="auto" w:fill="auto"/>
          <w:lang w:val="ru-RU" w:eastAsia="ru-RU" w:bidi="ru-RU"/>
        </w:rPr>
        <w:t>ко@118-1епдег.ш</w:t>
      </w:r>
      <w:r>
        <w:fldChar w:fldCharType="end"/>
      </w:r>
    </w:p>
    <w:p>
      <w:pPr>
        <w:pStyle w:val="Style20"/>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2"/>
        <w:keepNext w:val="0"/>
        <w:keepLines w:val="0"/>
        <w:widowControl w:val="0"/>
        <w:shd w:val="clear" w:color="auto" w:fill="auto"/>
        <w:bidi w:val="0"/>
        <w:spacing w:before="0" w:after="0" w:line="240" w:lineRule="auto"/>
        <w:ind w:left="-1180" w:right="0" w:hanging="100"/>
        <w:jc w:val="left"/>
      </w:pPr>
      <w:r>
        <w:rPr>
          <w:color w:val="000000"/>
          <w:spacing w:val="0"/>
          <w:w w:val="100"/>
          <w:position w:val="0"/>
          <w:sz w:val="24"/>
          <w:szCs w:val="24"/>
          <w:shd w:val="clear" w:color="auto" w:fill="auto"/>
          <w:lang w:val="ru-RU" w:eastAsia="ru-RU" w:bidi="ru-RU"/>
        </w:rPr>
        <w:t>по делу № 082/06/105-2909/2023 о нарушении законодательства об осуществлении закупок</w:t>
      </w:r>
    </w:p>
    <w:p>
      <w:pPr>
        <w:pStyle w:val="Style12"/>
        <w:keepNext w:val="0"/>
        <w:keepLines w:val="0"/>
        <w:widowControl w:val="0"/>
        <w:shd w:val="clear" w:color="auto" w:fill="auto"/>
        <w:bidi w:val="0"/>
        <w:spacing w:before="0" w:after="0" w:line="240" w:lineRule="auto"/>
        <w:ind w:left="0" w:right="920" w:firstLine="0"/>
        <w:jc w:val="right"/>
      </w:pPr>
      <w:r>
        <w:rPr>
          <w:color w:val="000000"/>
          <w:spacing w:val="0"/>
          <w:w w:val="100"/>
          <w:position w:val="0"/>
          <w:sz w:val="24"/>
          <w:szCs w:val="24"/>
          <w:shd w:val="clear" w:color="auto" w:fill="auto"/>
          <w:lang w:val="ru-RU" w:eastAsia="ru-RU" w:bidi="ru-RU"/>
        </w:rPr>
        <w:t>г. Севастополь</w:t>
      </w:r>
    </w:p>
    <w:p>
      <w:pPr>
        <w:pStyle w:val="Style12"/>
        <w:keepNext w:val="0"/>
        <w:keepLines w:val="0"/>
        <w:widowControl w:val="0"/>
        <w:shd w:val="clear" w:color="auto" w:fill="auto"/>
        <w:bidi w:val="0"/>
        <w:spacing w:before="0" w:after="0" w:line="240" w:lineRule="auto"/>
        <w:ind w:left="-4020" w:right="0" w:firstLine="700"/>
        <w:jc w:val="left"/>
      </w:pPr>
      <w:r>
        <w:rPr>
          <w:color w:val="000000"/>
          <w:spacing w:val="0"/>
          <w:w w:val="100"/>
          <w:position w:val="0"/>
          <w:sz w:val="24"/>
          <w:szCs w:val="24"/>
          <w:shd w:val="clear" w:color="auto" w:fill="auto"/>
          <w:lang w:val="ru-RU" w:eastAsia="ru-RU" w:bidi="ru-RU"/>
        </w:rPr>
        <w:t>Резолютивная часть решения объявлена 11 января 2024 года.</w:t>
      </w:r>
    </w:p>
    <w:p>
      <w:pPr>
        <w:pStyle w:val="Style12"/>
        <w:keepNext w:val="0"/>
        <w:keepLines w:val="0"/>
        <w:widowControl w:val="0"/>
        <w:shd w:val="clear" w:color="auto" w:fill="auto"/>
        <w:bidi w:val="0"/>
        <w:spacing w:before="0" w:after="0" w:line="240" w:lineRule="auto"/>
        <w:ind w:left="-4020" w:right="0" w:firstLine="700"/>
        <w:jc w:val="left"/>
      </w:pPr>
      <w:r>
        <w:rPr>
          <w:color w:val="000000"/>
          <w:spacing w:val="0"/>
          <w:w w:val="100"/>
          <w:position w:val="0"/>
          <w:sz w:val="24"/>
          <w:szCs w:val="24"/>
          <w:shd w:val="clear" w:color="auto" w:fill="auto"/>
          <w:lang w:val="ru-RU" w:eastAsia="ru-RU" w:bidi="ru-RU"/>
        </w:rPr>
        <w:t>Решение изготовлено в полном объеме 15 января 2023 года.</w:t>
      </w:r>
    </w:p>
    <w:p>
      <w:pPr>
        <w:pStyle w:val="Style12"/>
        <w:keepNext w:val="0"/>
        <w:keepLines w:val="0"/>
        <w:widowControl w:val="0"/>
        <w:shd w:val="clear" w:color="auto" w:fill="auto"/>
        <w:bidi w:val="0"/>
        <w:spacing w:before="0" w:after="0" w:line="240" w:lineRule="auto"/>
        <w:ind w:left="-4020" w:right="0" w:firstLine="700"/>
        <w:jc w:val="left"/>
        <w:sectPr>
          <w:footerReference w:type="default" r:id="rId7"/>
          <w:footnotePr>
            <w:pos w:val="pageBottom"/>
            <w:numFmt w:val="decimal"/>
            <w:numRestart w:val="continuous"/>
          </w:footnotePr>
          <w:pgSz w:w="11900" w:h="16840"/>
          <w:pgMar w:top="284" w:right="551" w:bottom="1313" w:left="5153" w:header="0" w:footer="3" w:gutter="0"/>
          <w:pgNumType w:start="1"/>
          <w:cols w:space="720"/>
          <w:noEndnote/>
          <w:rtlGutter w:val="0"/>
          <w:docGrid w:linePitch="360"/>
        </w:sectPr>
      </w:pPr>
      <w:r>
        <w:rPr>
          <w:color w:val="000000"/>
          <w:spacing w:val="0"/>
          <w:w w:val="100"/>
          <w:position w:val="0"/>
          <w:sz w:val="24"/>
          <w:szCs w:val="24"/>
          <w:shd w:val="clear" w:color="auto" w:fill="auto"/>
          <w:lang w:val="ru-RU" w:eastAsia="ru-RU" w:bidi="ru-RU"/>
        </w:rPr>
        <w:t>Комиссия по контролю в сфере закупок города федерального значения Севастополя (далее - Комиссия) Межрегионального Управления Федеральной антимонопольной службы по Республике Крым и городу Севастополь (далее - Управление) в составе: Соловьева А.А. - главный специалист-</w:t>
      </w:r>
    </w:p>
    <w:p>
      <w:pPr>
        <w:widowControl w:val="0"/>
        <w:spacing w:after="455" w:line="1" w:lineRule="exact"/>
      </w:pPr>
      <w:r>
        <w:drawing>
          <wp:anchor distT="0" distB="0" distL="0" distR="0" simplePos="0" relativeHeight="62914692" behindDoc="1" locked="0" layoutInCell="1" allowOverlap="1">
            <wp:simplePos x="0" y="0"/>
            <wp:positionH relativeFrom="page">
              <wp:posOffset>717550</wp:posOffset>
            </wp:positionH>
            <wp:positionV relativeFrom="paragraph">
              <wp:posOffset>12700</wp:posOffset>
            </wp:positionV>
            <wp:extent cx="1517650" cy="29273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1517650" cy="29273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4" w:right="550" w:bottom="1216" w:left="113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эксперт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Паниотина М.С. - заместитель начальника Отдела Управления, член Комиссии, Слуцкий А.В. - специалист-эксперт Отдела Управления, член Комиссии, при очном участии представителей Общества с ограниченной ответственностью «Частная охранная организация «Вип-богатырь»: Янковской Е.Н. (доверенность № 10-01/2024 от 10.01.2024г.), Бондарь И.О. (доверенность № 11.05.-23 от 11.05.2023г.), представителей Департамента управления делами губернатора и правительства города Севастополя: Гагариной В.Л. (доверенность № 55 от 21.12.2023г.), Андреевой Е.И. (доверенность № 56 от 21.12.2023г.), представителя Государственного бюджетного учреждения здравоохранения Севастополя «Севастопольская городская больница № 9»: Боженко Н.А. (доверенность № б/н от 09.01.2024г.) рассмотрев жалобу Общества с ограниченной ответственностью «Частная охранная организация «Вип-богатырь» (далее - Заявитель) на действия Государственного бюджетного учреждения здравоохранения Севастополя «Севастопольская городская больница № 9» (далее - Заказчик) при проведении открытого конкурса в электронной форме на оказание услуг частной охраны (Выставление поста охраны), извещение № 0174500001123006337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Извещение о проведении Конкурса, протоколы заседаний Конкурсной комиссии размещены на официальном сайте </w:t>
      </w:r>
      <w:r>
        <w:rPr>
          <w:color w:val="000000"/>
          <w:spacing w:val="0"/>
          <w:w w:val="100"/>
          <w:position w:val="0"/>
          <w:sz w:val="24"/>
          <w:szCs w:val="24"/>
          <w:u w:val="single"/>
          <w:shd w:val="clear" w:color="auto" w:fill="auto"/>
          <w:lang w:val="ru-RU" w:eastAsia="ru-RU" w:bidi="ru-RU"/>
        </w:rPr>
        <w:t>кйр:///акирккдоу.ги</w:t>
      </w:r>
      <w:r>
        <w:rPr>
          <w:color w:val="000000"/>
          <w:spacing w:val="0"/>
          <w:w w:val="100"/>
          <w:position w:val="0"/>
          <w:sz w:val="24"/>
          <w:szCs w:val="24"/>
          <w:shd w:val="clear" w:color="auto" w:fill="auto"/>
          <w:lang w:val="ru-RU" w:eastAsia="ru-RU" w:bidi="ru-RU"/>
        </w:rPr>
        <w:t xml:space="preserve"> в информационно-телекоммуникационной сети «Интернет» (далее - ЕИС).</w:t>
      </w:r>
    </w:p>
    <w:p>
      <w:pPr>
        <w:pStyle w:val="Style12"/>
        <w:keepNext w:val="0"/>
        <w:keepLines w:val="0"/>
        <w:widowControl w:val="0"/>
        <w:shd w:val="clear" w:color="auto" w:fill="auto"/>
        <w:bidi w:val="0"/>
        <w:spacing w:before="0" w:after="0" w:line="240" w:lineRule="auto"/>
        <w:ind w:left="0" w:right="0" w:firstLine="740"/>
        <w:jc w:val="both"/>
        <w:rPr>
          <w:sz w:val="20"/>
          <w:szCs w:val="20"/>
        </w:rPr>
      </w:pPr>
      <w:r>
        <w:rPr>
          <w:color w:val="000000"/>
          <w:spacing w:val="0"/>
          <w:w w:val="100"/>
          <w:position w:val="0"/>
          <w:sz w:val="24"/>
          <w:szCs w:val="24"/>
          <w:shd w:val="clear" w:color="auto" w:fill="auto"/>
          <w:lang w:val="ru-RU" w:eastAsia="ru-RU" w:bidi="ru-RU"/>
        </w:rPr>
        <w:t xml:space="preserve">По мнению Заявителя, Заказчик разместил извещение к закупке с нарушением действующего законодательства, что влечет ограничение количества участников закупки. В своей жалобе Заявитель указал следующие доводы: </w:t>
      </w:r>
      <w:r>
        <w:rPr>
          <w:i/>
          <w:iCs/>
          <w:color w:val="000000"/>
          <w:spacing w:val="0"/>
          <w:w w:val="100"/>
          <w:position w:val="0"/>
          <w:sz w:val="20"/>
          <w:szCs w:val="20"/>
          <w:shd w:val="clear" w:color="auto" w:fill="auto"/>
          <w:lang w:val="ru-RU" w:eastAsia="ru-RU" w:bidi="ru-RU"/>
        </w:rPr>
        <w:t>«...</w:t>
      </w:r>
      <w:r>
        <w:rPr>
          <w:color w:val="000000"/>
          <w:spacing w:val="0"/>
          <w:w w:val="100"/>
          <w:position w:val="0"/>
          <w:sz w:val="20"/>
          <w:szCs w:val="20"/>
          <w:shd w:val="clear" w:color="auto" w:fill="auto"/>
          <w:lang w:val="ru-RU" w:eastAsia="ru-RU" w:bidi="ru-RU"/>
        </w:rPr>
        <w:t xml:space="preserve"> 05.12.2023г. на сайте Ыф:///акнрккдоу.ги/ было размещено извещение № 0174500001123006337 о проведении Конкурса в электронной форме.</w:t>
      </w:r>
    </w:p>
    <w:p>
      <w:pPr>
        <w:pStyle w:val="Style5"/>
        <w:keepNext w:val="0"/>
        <w:keepLines w:val="0"/>
        <w:widowControl w:val="0"/>
        <w:shd w:val="clear" w:color="auto" w:fill="auto"/>
        <w:bidi w:val="0"/>
        <w:spacing w:before="0" w:after="0" w:line="276" w:lineRule="auto"/>
        <w:ind w:left="0" w:right="0"/>
        <w:jc w:val="both"/>
      </w:pPr>
      <w:r>
        <w:rPr>
          <w:i w:val="0"/>
          <w:iCs w:val="0"/>
          <w:color w:val="000000"/>
          <w:spacing w:val="0"/>
          <w:w w:val="100"/>
          <w:position w:val="0"/>
          <w:shd w:val="clear" w:color="auto" w:fill="auto"/>
          <w:lang w:val="ru-RU" w:eastAsia="ru-RU" w:bidi="ru-RU"/>
        </w:rPr>
        <w:t>Согласно Протокола подведения итогов открытого Конкурса №0174500001123006337 от 26.12.2023 г. победителем признается участник под номером 115636287 с ценовым предложением 9 888 888,88 рублей.</w:t>
      </w:r>
    </w:p>
    <w:p>
      <w:pPr>
        <w:pStyle w:val="Style5"/>
        <w:keepNext w:val="0"/>
        <w:keepLines w:val="0"/>
        <w:widowControl w:val="0"/>
        <w:shd w:val="clear" w:color="auto" w:fill="auto"/>
        <w:bidi w:val="0"/>
        <w:spacing w:before="0" w:after="0" w:line="276" w:lineRule="auto"/>
        <w:ind w:left="0" w:right="0"/>
        <w:jc w:val="both"/>
      </w:pPr>
      <w:r>
        <w:rPr>
          <w:i w:val="0"/>
          <w:iCs w:val="0"/>
          <w:color w:val="000000"/>
          <w:spacing w:val="0"/>
          <w:w w:val="100"/>
          <w:position w:val="0"/>
          <w:shd w:val="clear" w:color="auto" w:fill="auto"/>
          <w:lang w:val="ru-RU" w:eastAsia="ru-RU" w:bidi="ru-RU"/>
        </w:rPr>
        <w:t>Полагаем, что Заказчиком победитель признан с нарушением законодательства.</w:t>
      </w:r>
    </w:p>
    <w:p>
      <w:pPr>
        <w:pStyle w:val="Style5"/>
        <w:keepNext w:val="0"/>
        <w:keepLines w:val="0"/>
        <w:widowControl w:val="0"/>
        <w:shd w:val="clear" w:color="auto" w:fill="auto"/>
        <w:bidi w:val="0"/>
        <w:spacing w:before="0" w:after="0" w:line="276" w:lineRule="auto"/>
        <w:ind w:left="0" w:right="0"/>
        <w:jc w:val="both"/>
      </w:pPr>
      <w:r>
        <w:rPr>
          <w:i w:val="0"/>
          <w:iCs w:val="0"/>
          <w:color w:val="000000"/>
          <w:spacing w:val="0"/>
          <w:w w:val="100"/>
          <w:position w:val="0"/>
          <w:shd w:val="clear" w:color="auto" w:fill="auto"/>
          <w:lang w:val="ru-RU" w:eastAsia="ru-RU" w:bidi="ru-RU"/>
        </w:rPr>
        <w:t>На основании анализа рынка по схожести показателей участников, на основании итогового протокола проведения открытого конкурса и протокола рассмотрения вторых частей заявок открытого конкурса №0174500001123005757, где совпадают суммы контрактов по показателю «Наибольшая цена одного исполненного контракта», а именно 69 874 920,00 руб. Полагаем, что победителем открытого конкурса № 0174500001123006337 так же как и в открытом конкурсе №0174500001123005757 стал ОБЩЕСТВО С ОГРАНИЧЕННОЙ ОТВЕТСТВЕННОСТЬЮ "ЧАСТНАЯ ОХРАННАЯ ОРГАНИЗАЦИЯ "БАСТИОН”.</w:t>
      </w:r>
    </w:p>
    <w:p>
      <w:pPr>
        <w:pStyle w:val="Style5"/>
        <w:keepNext w:val="0"/>
        <w:keepLines w:val="0"/>
        <w:widowControl w:val="0"/>
        <w:shd w:val="clear" w:color="auto" w:fill="auto"/>
        <w:bidi w:val="0"/>
        <w:spacing w:before="0" w:after="0" w:line="276" w:lineRule="auto"/>
        <w:ind w:left="0" w:right="0"/>
        <w:jc w:val="both"/>
      </w:pPr>
      <w:r>
        <w:rPr>
          <w:i w:val="0"/>
          <w:iCs w:val="0"/>
          <w:color w:val="000000"/>
          <w:spacing w:val="0"/>
          <w:w w:val="100"/>
          <w:position w:val="0"/>
          <w:shd w:val="clear" w:color="auto" w:fill="auto"/>
          <w:lang w:val="ru-RU" w:eastAsia="ru-RU" w:bidi="ru-RU"/>
        </w:rPr>
        <w:t>Основываясь на недавних изменениях в ЕГРЮЛ ООО «ЧОО «Бастион» полагаем, что данное общество могло неправомочно являться участником закупки, так же полагаем, что заявка была подписана неуполномоченным лицом, без права подписи и заверения документов</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71" w:lineRule="auto"/>
        <w:ind w:left="0" w:right="0"/>
        <w:jc w:val="both"/>
      </w:pPr>
      <w:r>
        <w:rPr>
          <w:i w:val="0"/>
          <w:iCs w:val="0"/>
          <w:color w:val="000000"/>
          <w:spacing w:val="0"/>
          <w:w w:val="100"/>
          <w:position w:val="0"/>
          <w:sz w:val="24"/>
          <w:szCs w:val="24"/>
          <w:shd w:val="clear" w:color="auto" w:fill="auto"/>
          <w:lang w:val="ru-RU" w:eastAsia="ru-RU" w:bidi="ru-RU"/>
        </w:rPr>
        <w:t xml:space="preserve">Заказчик с доводами жалобы не согласен, в своих возражениях указал следующее: </w:t>
      </w:r>
      <w:r>
        <w:rPr>
          <w:color w:val="000000"/>
          <w:spacing w:val="0"/>
          <w:w w:val="100"/>
          <w:position w:val="0"/>
          <w:shd w:val="clear" w:color="auto" w:fill="auto"/>
          <w:lang w:val="ru-RU" w:eastAsia="ru-RU" w:bidi="ru-RU"/>
        </w:rPr>
        <w:t xml:space="preserve">«.В адрес Государственного бюджетного учреждения здравоохранения Севастополя «Севастопольская городская больница №9» направлено Уведомление о принятии жалобы к рассмотрению от 29.12.2023 года № 082/06/105- 2909/2023 от Управления Федеральной антимонопольной службы по Республике Крым и городу Севастополю (Крымское УФАС России) по открытому конкурсу в электронной форме на оказание услуг частной охраны (Выставление поста </w:t>
      </w:r>
      <w:r>
        <w:rPr>
          <w:color w:val="000000"/>
          <w:spacing w:val="0"/>
          <w:w w:val="100"/>
          <w:position w:val="0"/>
          <w:shd w:val="clear" w:color="auto" w:fill="auto"/>
          <w:lang w:val="ru-RU" w:eastAsia="ru-RU" w:bidi="ru-RU"/>
        </w:rPr>
        <w:t>охраны), извещение № 0174500001123006337, Заявитель - Общество с ограниченной ответственностью Частная охранная организация «Вип-богатырь».</w:t>
      </w:r>
    </w:p>
    <w:p>
      <w:pPr>
        <w:pStyle w:val="Style5"/>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Согласно Постановлению Правительства РФ от 31.12.2021 У 2604 (ред. от 31.10.2022)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У 2369 и признании утратившими силу некоторых актов и отдельных положений некоторых актов Правительства Российской Федерации" одним их показателей оценки заявок является наличие у участников закупки опыта поставки товара, выполнения работы, оказания услуги, связанного с предметом договора. При рассмотрении заявок по данному критерию принимаются исключительно исполненные контракты (договоры), предмет которых сопоставим с предметом договора, заключаемого по результатам определения поставщика (подрядчика, исполнителя). При исполнении представленных контрактов (договоров) поставщиком (подрядчиком, исполнителем) должны быть исполнены требования об оплате неустоек (штрафов, пеней) (в случае начисления неустоек). При этом последний акт, составленный при исполнении контракта (договора), должен быть подписан не ранее, чем за 5 лет до даты окончания срока подачи заявок.</w:t>
      </w:r>
    </w:p>
    <w:p>
      <w:pPr>
        <w:pStyle w:val="Style5"/>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К оценке заявок принимаются документы, в случае их предоставления в заявке в полном объеме и со всеми приложениями. Представленные документы должны быть в виде читаемых копий, на которых видны необходимые сведения, в том числе даты, подписи, печати. Предложение участника в отношении предоставленных сведений, не соответствующее указанным требованиям, к оценке не принимается.</w:t>
      </w:r>
    </w:p>
    <w:p>
      <w:pPr>
        <w:pStyle w:val="Style5"/>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Участник с ИНЗ 115636287, признанный победителем, действительно предоставил договор № 30/2022-Э от 28.02.2022 г. на сумму 69 874 920,00 руб. Но, данный договор не был учитан Заказчиком по показателю «Наибольшая цена одного исполненного контракта», так как при разнице цены договора с ценой договора по предоставленным актам оказанных услуг отсутствуют соответствующие соглашения об изменении цены договора либо не хватает актов оказанных услуг. К рассмотрению заказчиком был принят договор № 3/2021-Э от 12.01.2021г. на сумму 54 162 000,00 руб., который полностью исполнен участником закупки. Данный договор соответствует требованиям Постановления Правительства РФ от 31.12.2021 У 2604 (ред. от 31.10.2022)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У 2369 и признании утратившими силу некоторых актов и отдельных положений некоторых актов Правительства Российской Федерации".</w:t>
      </w:r>
    </w:p>
    <w:p>
      <w:pPr>
        <w:pStyle w:val="Style5"/>
        <w:keepNext w:val="0"/>
        <w:keepLines w:val="0"/>
        <w:widowControl w:val="0"/>
        <w:shd w:val="clear" w:color="auto" w:fill="auto"/>
        <w:bidi w:val="0"/>
        <w:spacing w:before="0" w:after="0"/>
        <w:ind w:left="0" w:right="0" w:firstLine="840"/>
        <w:jc w:val="both"/>
      </w:pPr>
      <w:r>
        <w:rPr>
          <w:color w:val="000000"/>
          <w:spacing w:val="0"/>
          <w:w w:val="100"/>
          <w:position w:val="0"/>
          <w:shd w:val="clear" w:color="auto" w:fill="auto"/>
          <w:lang w:val="ru-RU" w:eastAsia="ru-RU" w:bidi="ru-RU"/>
        </w:rPr>
        <w:t>Дополнительно сообщаем, что информация и документы, входящие в состав заявки, поданы от имени участника закупки, который несет ответственность за подлинность и достоверность этой информации и документов.</w:t>
      </w:r>
    </w:p>
    <w:p>
      <w:pPr>
        <w:pStyle w:val="Style5"/>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Учитывая изложенное, Заказчик не усматривает в своих действиях нарушение Федерального закона № 44-ФЗ от 5 апреля 2013 года «О контрактной системе в сфере закупок товаров, работ, услуг для обеспечения государственных и муниципальных нужд» и считает жалобу ООО «Частная охранная организация «Вип-богатырь» необоснованной...»</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рассмотрев все имеющиеся в деле материалы и документы, доводы жалобы, изучив возражения Заказчика, установила следующее: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21.12.2023 в Единой государственной системе закупок было размещено извещение о проведении открытого конкурса в электронной форме № 0174500001123006337 на оказание услуг частной охраны (Выставление поста охраны)».</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 цена контракта установлена в размере 10 465 318,74 рублей.</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части 11 статьи 48 Федерального закона № 44-ФЗ члены комиссии по осуществлению закупок: 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 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участие в закупке было подано три заявки. В соответствии с протоколом рассмотрения и оценки вторых частей заявок на участие в закупке № 0174500001123006337, размещённым в ЕИС 25.12.2023, все заявки соответствуют требованиям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 0174500001123006337, размещённого в ЕИС 26.12.2023, победителем электронного конкурса признается участник закупки с идентификационным номером 115636287. Заявка победителя и содержащиеся в ней документы были подписаны генеральным директором организации, имеющим право без доверенности действовать от имени юридического лица, о чём свидетельствует выписка из Единого государственного реестра юридических лиц.</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проведения заседания комиссии представитель Заказчика пояснил, что при рассмотрении сведений в заявке победителя, Заказчиком был учтен договор на сумму 54 162 000,00 рублей № 3/2021-Э от 12.01.2021, отличный от договора, на который ссылался Заявитель в своей жалобе.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проведения заседания представитель Заявителя заявил устное ходатайство на ознакомление с содержимым заявки победителя в части наличия электронных цифровых подписей на документах победителя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ответ на данное ходатайство представитель Уполномоченного органа предоставил возможность увидеть наличие электронных цифровых подписей действующего директора ООО «ЧОО «Бастион» на договоре, подписанного бывшим директором Общества.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частью 3 статьи 6 Федерального Закона № 63-ФЗ «Об электронной подписи», 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и признаваемый равнозначным документу на бумажном носителе, подписанному собственноручной подписью, признается равнозначным документу на бумажном носителе, подписанному собственноручной подписью и заверенному печатью.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могут быть предусмотрены дополнительные требования к электронному документу в целях признания его равнозначным документу на бумажном носителе, заверенному печатью.</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подпункту «д» пункта 28 Постановления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в случае применения показателя оценки, предусмотренного подпунктом «в» пункта 24 настоящего Положения: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в своей жалобе ссылался на положения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в части надлежащего заверения копий документов.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Поскольку ранее копия договора № 3/2021-Э была заверена недействующим директором ООО «ЧОО «Бастион» на момент участия победителя в Закупке, при предоставлении данного договора в приложениях к заявке, была проставлена электронная цифровая подпись действующего директора ООО «ЧОО «Бастион» Чистякова Руслана Юрьевича.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изложенное, Комиссия Управления приходит к выводу о том, что доводы Заявителя являются необоснованными.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 настоящего Федерального закона.</w:t>
      </w:r>
      <w:r>
        <w:br w:type="page"/>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3.33 Административного регламента установлено, что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pPr>
        <w:pStyle w:val="Style12"/>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Признать жалобу Общества с ограниченной ответственностью «Частная охранная организация «Вип-богатырь» на действия Государственного бюджетного учреждения здравоохранения Севастополя «Севастопольская городская больница № 9» при проведении открытого конкурса в электронной форме на оказание услуг частной охраны (Выставление поста охраны), извещение № 0174500001123006337, необоснованной.</w:t>
      </w:r>
    </w:p>
    <w:p>
      <w:pPr>
        <w:pStyle w:val="Style12"/>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2. Снять ограничения, установленные уведомлением Крымского межрегионального УФАС России №ВМ/14982/23 от 29.12.2023. о принятии жалобы к рассмотрению</w:t>
      </w:r>
    </w:p>
    <w:p>
      <w:pPr>
        <w:pStyle w:val="Style30"/>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0"/>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Дела об обжаловании решения контрольного органа в сфере закупок подведомственны арбитражному суду.</w:t>
      </w:r>
    </w:p>
    <w:p>
      <w:pPr>
        <w:pStyle w:val="Style30"/>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 727/14.</w:t>
      </w:r>
    </w:p>
    <w:p>
      <w:pPr>
        <w:widowControl w:val="0"/>
        <w:spacing w:line="1" w:lineRule="exact"/>
        <w:sectPr>
          <w:footerReference w:type="default" r:id="rId10"/>
          <w:footnotePr>
            <w:pos w:val="pageBottom"/>
            <w:numFmt w:val="decimal"/>
            <w:numRestart w:val="continuous"/>
          </w:footnotePr>
          <w:pgSz w:w="11900" w:h="16840"/>
          <w:pgMar w:top="1068" w:right="535" w:bottom="1152" w:left="1094" w:header="640" w:footer="3" w:gutter="0"/>
          <w:cols w:space="720"/>
          <w:noEndnote/>
          <w:rtlGutter w:val="0"/>
          <w:docGrid w:linePitch="360"/>
        </w:sectPr>
      </w:pPr>
      <w:r>
        <mc:AlternateContent>
          <mc:Choice Requires="wps">
            <w:drawing>
              <wp:anchor distT="520700" distB="356870" distL="0" distR="0" simplePos="0" relativeHeight="125829381" behindDoc="0" locked="0" layoutInCell="1" allowOverlap="1">
                <wp:simplePos x="0" y="0"/>
                <wp:positionH relativeFrom="page">
                  <wp:posOffset>734060</wp:posOffset>
                </wp:positionH>
                <wp:positionV relativeFrom="paragraph">
                  <wp:posOffset>520700</wp:posOffset>
                </wp:positionV>
                <wp:extent cx="1828800" cy="252730"/>
                <wp:wrapTopAndBottom/>
                <wp:docPr id="11" name="Shape 11"/>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7.800000000000004pt;margin-top:41.pt;width:144.pt;height:19.900000000000002pt;z-index:-125829372;mso-wrap-distance-left:0;mso-wrap-distance-top:41.pt;mso-wrap-distance-right:0;mso-wrap-distance-bottom:28.1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93725" distB="0" distL="0" distR="1786255" simplePos="0" relativeHeight="125829383" behindDoc="0" locked="0" layoutInCell="1" allowOverlap="1">
            <wp:simplePos x="0" y="0"/>
            <wp:positionH relativeFrom="page">
              <wp:posOffset>2657475</wp:posOffset>
            </wp:positionH>
            <wp:positionV relativeFrom="paragraph">
              <wp:posOffset>593725</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3114675</wp:posOffset>
                </wp:positionH>
                <wp:positionV relativeFrom="paragraph">
                  <wp:posOffset>996315</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25pt;margin-top:78.450000000000003pt;width:101.05pt;height:8.15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3072130</wp:posOffset>
                </wp:positionH>
                <wp:positionV relativeFrom="paragraph">
                  <wp:posOffset>685165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1.90000000000001pt;margin-top:53.950000000000003pt;width:135.59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20700" distB="356870" distL="0" distR="0" simplePos="0" relativeHeight="125829384" behindDoc="0" locked="0" layoutInCell="1" allowOverlap="1">
                <wp:simplePos x="0" y="0"/>
                <wp:positionH relativeFrom="page">
                  <wp:posOffset>5976620</wp:posOffset>
                </wp:positionH>
                <wp:positionV relativeFrom="paragraph">
                  <wp:posOffset>520700</wp:posOffset>
                </wp:positionV>
                <wp:extent cx="1212850" cy="252730"/>
                <wp:wrapTopAndBottom/>
                <wp:docPr id="19" name="Shape 19"/>
                <a:graphic xmlns:a="http://schemas.openxmlformats.org/drawingml/2006/main">
                  <a:graphicData uri="http://schemas.microsoft.com/office/word/2010/wordprocessingShape">
                    <wps:wsp>
                      <wps:cNvSpPr txBox="1"/>
                      <wps:spPr>
                        <a:xfrm>
                          <a:ext cx="121285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Соловьева</w:t>
                            </w:r>
                          </w:p>
                        </w:txbxContent>
                      </wps:txbx>
                      <wps:bodyPr wrap="none" lIns="0" tIns="0" rIns="0" bIns="0">
                        <a:noAutoFit/>
                      </wps:bodyPr>
                    </wps:wsp>
                  </a:graphicData>
                </a:graphic>
              </wp:anchor>
            </w:drawing>
          </mc:Choice>
          <mc:Fallback>
            <w:pict>
              <v:shape id="_x0000_s1045" type="#_x0000_t202" style="position:absolute;margin-left:470.60000000000002pt;margin-top:41.pt;width:95.5pt;height:19.900000000000002pt;z-index:-125829369;mso-wrap-distance-left:0;mso-wrap-distance-top:41.pt;mso-wrap-distance-right:0;mso-wrap-distance-bottom:28.1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Соловьева</w:t>
                      </w:r>
                    </w:p>
                  </w:txbxContent>
                </v:textbox>
                <w10:wrap type="topAndBottom" anchorx="page"/>
              </v:shape>
            </w:pict>
          </mc:Fallback>
        </mc:AlternateConten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Соловьева Анастасия Алексеевна</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00ОВВ31В0Е7АЭ66АЮЗЕОА90ВА7В7О618</w:t>
      </w:r>
      <w:r>
        <w:rPr>
          <w:spacing w:val="0"/>
          <w:w w:val="100"/>
          <w:position w:val="0"/>
          <w:shd w:val="clear" w:color="auto" w:fill="auto"/>
          <w:lang w:val="ru-RU" w:eastAsia="ru-RU" w:bidi="ru-RU"/>
        </w:rPr>
        <w:t>1</w:t>
      </w:r>
    </w:p>
    <w:p>
      <w:pPr>
        <w:pStyle w:val="Style32"/>
        <w:keepNext w:val="0"/>
        <w:keepLines w:val="0"/>
        <w:widowControl w:val="0"/>
        <w:shd w:val="clear" w:color="auto" w:fill="auto"/>
        <w:bidi w:val="0"/>
        <w:spacing w:before="0" w:after="30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12.07.2023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04.10.2024</w:t>
      </w:r>
    </w:p>
    <w:p>
      <w:pPr>
        <w:pStyle w:val="Style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2657475</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3114675</wp:posOffset>
                </wp:positionH>
                <wp:positionV relativeFrom="paragraph">
                  <wp:posOffset>466090</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25pt;margin-top:36.700000000000003pt;width:101.05pt;height:8.1500000000000004pt;z-index:251657733;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3072130</wp:posOffset>
                </wp:positionH>
                <wp:positionV relativeFrom="paragraph">
                  <wp:posOffset>154940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41.90000000000001pt;margin-top:12.200000000000001pt;width:135.59999999999999pt;height:20.15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М.С. Паниотина</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Паниотина Марина Сергеевна</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0Е9935А809Е8АР21ВЕВЕ023А0265В184</w:t>
      </w:r>
    </w:p>
    <w:p>
      <w:pPr>
        <w:pStyle w:val="Style32"/>
        <w:keepNext w:val="0"/>
        <w:keepLines w:val="0"/>
        <w:widowControl w:val="0"/>
        <w:shd w:val="clear" w:color="auto" w:fill="auto"/>
        <w:bidi w:val="0"/>
        <w:spacing w:before="0" w:after="22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07.04.2023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30.06.2024</w:t>
      </w:r>
    </w:p>
    <w:p>
      <w:pPr>
        <w:pStyle w:val="Style8"/>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2657475</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3114675</wp:posOffset>
                </wp:positionH>
                <wp:positionV relativeFrom="paragraph">
                  <wp:posOffset>462915</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25pt;margin-top:36.450000000000003pt;width:100.8pt;height:8.1500000000000004pt;z-index:251657737;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3072130</wp:posOffset>
                </wp:positionH>
                <wp:positionV relativeFrom="paragraph">
                  <wp:posOffset>151765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90000000000001pt;margin-top:11.950000000000001pt;width:135.59999999999999pt;height:20.150000000000002pt;z-index:25165773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А.В. Слуцкий</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20202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Слуцкий Александр Владимирович</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00ОЕ4Е8О99ВСЗРР52ЕЗЗВСАО850СЕ8ВЕ1</w:t>
      </w:r>
    </w:p>
    <w:p>
      <w:pPr>
        <w:pStyle w:val="Style32"/>
        <w:keepNext w:val="0"/>
        <w:keepLines w:val="0"/>
        <w:widowControl w:val="0"/>
        <w:shd w:val="clear" w:color="auto" w:fill="auto"/>
        <w:bidi w:val="0"/>
        <w:spacing w:before="0" w:after="30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1</w:t>
      </w:r>
      <w:r>
        <w:rPr>
          <w:color w:val="656565"/>
          <w:spacing w:val="0"/>
          <w:w w:val="100"/>
          <w:position w:val="0"/>
          <w:shd w:val="clear" w:color="auto" w:fill="auto"/>
          <w:lang w:val="ru-RU" w:eastAsia="ru-RU" w:bidi="ru-RU"/>
        </w:rPr>
        <w:t xml:space="preserve">1.08.2023 </w:t>
      </w:r>
      <w:r>
        <w:rPr>
          <w:color w:val="000000"/>
          <w:spacing w:val="0"/>
          <w:w w:val="100"/>
          <w:position w:val="0"/>
          <w:shd w:val="clear" w:color="auto" w:fill="auto"/>
          <w:lang w:val="ru-RU" w:eastAsia="ru-RU" w:bidi="ru-RU"/>
        </w:rPr>
        <w:t xml:space="preserve">по </w:t>
      </w:r>
      <w:r>
        <w:rPr>
          <w:color w:val="8D8D8D"/>
          <w:spacing w:val="0"/>
          <w:w w:val="100"/>
          <w:position w:val="0"/>
          <w:shd w:val="clear" w:color="auto" w:fill="auto"/>
          <w:lang w:val="ru-RU" w:eastAsia="ru-RU" w:bidi="ru-RU"/>
        </w:rPr>
        <w:t>03.1</w:t>
      </w:r>
      <w:r>
        <w:rPr>
          <w:color w:val="202020"/>
          <w:spacing w:val="0"/>
          <w:w w:val="100"/>
          <w:position w:val="0"/>
          <w:shd w:val="clear" w:color="auto" w:fill="auto"/>
          <w:lang w:val="ru-RU" w:eastAsia="ru-RU" w:bidi="ru-RU"/>
        </w:rPr>
        <w:t>1.2024</w:t>
      </w:r>
    </w:p>
    <w:p>
      <w:pPr>
        <w:pStyle w:val="Style12"/>
        <w:keepNext w:val="0"/>
        <w:keepLines w:val="0"/>
        <w:widowControl w:val="0"/>
        <w:shd w:val="clear" w:color="auto" w:fill="auto"/>
        <w:bidi w:val="0"/>
        <w:spacing w:before="0" w:after="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Исп.Слуцкий А.В. тел.092-116</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2024-407</w:t>
                          </w:r>
                        </w:p>
                      </w:txbxContent>
                    </wps:txbx>
                    <wps:bodyPr wrap="none" lIns="0" tIns="0" rIns="0" bIns="0">
                      <a:spAutoFit/>
                    </wps:bodyPr>
                  </wps:wsp>
                </a:graphicData>
              </a:graphic>
            </wp:anchor>
          </w:drawing>
        </mc:Choice>
        <mc:Fallback>
          <w:pict>
            <v:shape id="_x0000_s1031"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723265</wp:posOffset>
              </wp:positionH>
              <wp:positionV relativeFrom="page">
                <wp:posOffset>10024745</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2024-407</w:t>
                          </w:r>
                        </w:p>
                      </w:txbxContent>
                    </wps:txbx>
                    <wps:bodyPr wrap="none" lIns="0" tIns="0" rIns="0" bIns="0">
                      <a:spAutoFit/>
                    </wps:bodyPr>
                  </wps:wsp>
                </a:graphicData>
              </a:graphic>
            </wp:anchor>
          </w:drawing>
        </mc:Choice>
        <mc:Fallback>
          <w:pict>
            <v:shape id="_x0000_s1035" type="#_x0000_t202" style="position:absolute;margin-left:56.950000000000003pt;margin-top:789.35000000000002pt;width:45.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val="0"/>
      <w:bCs w:val="0"/>
      <w:i w:val="0"/>
      <w:iCs w:val="0"/>
      <w:smallCaps w:val="0"/>
      <w:strike w:val="0"/>
      <w:color w:val="4360A4"/>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iCs/>
      <w:smallCaps w:val="0"/>
      <w:strike w:val="0"/>
      <w:sz w:val="20"/>
      <w:szCs w:val="20"/>
      <w:u w:val="none"/>
    </w:rPr>
  </w:style>
  <w:style w:type="character" w:customStyle="1" w:styleId="CharStyle9">
    <w:name w:val="Основной текст (6)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Заголовок №1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bCs/>
      <w:i w:val="0"/>
      <w:iCs w:val="0"/>
      <w:smallCaps w:val="0"/>
      <w:strike w:val="0"/>
      <w:color w:val="202020"/>
      <w:sz w:val="11"/>
      <w:szCs w:val="11"/>
      <w:u w:val="none"/>
    </w:rPr>
  </w:style>
  <w:style w:type="character" w:customStyle="1" w:styleId="CharStyle31">
    <w:name w:val="Основной текст (3)_"/>
    <w:basedOn w:val="DefaultParagraphFont"/>
    <w:link w:val="Style30"/>
    <w:rPr>
      <w:rFonts w:ascii="Times New Roman" w:eastAsia="Times New Roman" w:hAnsi="Times New Roman" w:cs="Times New Roman"/>
      <w:b w:val="0"/>
      <w:bCs w:val="0"/>
      <w:i w:val="0"/>
      <w:iCs w:val="0"/>
      <w:smallCaps w:val="0"/>
      <w:strike w:val="0"/>
      <w:sz w:val="18"/>
      <w:szCs w:val="18"/>
      <w:u w:val="none"/>
    </w:rPr>
  </w:style>
  <w:style w:type="character" w:customStyle="1" w:styleId="CharStyle33">
    <w:name w:val="Основной текст (4)_"/>
    <w:basedOn w:val="DefaultParagraphFont"/>
    <w:link w:val="Style32"/>
    <w:rPr>
      <w:rFonts w:ascii="Arial" w:eastAsia="Arial" w:hAnsi="Arial" w:cs="Arial"/>
      <w:b w:val="0"/>
      <w:bCs w:val="0"/>
      <w:i w:val="0"/>
      <w:iCs w:val="0"/>
      <w:smallCaps w:val="0"/>
      <w:strike w:val="0"/>
      <w:color w:val="434343"/>
      <w:sz w:val="12"/>
      <w:szCs w:val="12"/>
      <w:u w:val="none"/>
    </w:rPr>
  </w:style>
  <w:style w:type="paragraph" w:customStyle="1" w:styleId="Style2">
    <w:name w:val="Основной текст (5)"/>
    <w:basedOn w:val="Normal"/>
    <w:link w:val="CharStyle3"/>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360A4"/>
      <w:sz w:val="16"/>
      <w:szCs w:val="16"/>
      <w:u w:val="none"/>
    </w:rPr>
  </w:style>
  <w:style w:type="paragraph" w:customStyle="1" w:styleId="Style5">
    <w:name w:val="Основной текст (2)"/>
    <w:basedOn w:val="Normal"/>
    <w:link w:val="CharStyle6"/>
    <w:pPr>
      <w:widowControl w:val="0"/>
      <w:shd w:val="clear" w:color="auto" w:fill="auto"/>
      <w:spacing w:line="283" w:lineRule="auto"/>
      <w:ind w:firstLine="740"/>
    </w:pPr>
    <w:rPr>
      <w:rFonts w:ascii="Times New Roman" w:eastAsia="Times New Roman" w:hAnsi="Times New Roman" w:cs="Times New Roman"/>
      <w:b w:val="0"/>
      <w:bCs w:val="0"/>
      <w:i/>
      <w:iCs/>
      <w:smallCaps w:val="0"/>
      <w:strike w:val="0"/>
      <w:sz w:val="20"/>
      <w:szCs w:val="20"/>
      <w:u w:val="none"/>
    </w:rPr>
  </w:style>
  <w:style w:type="paragraph" w:customStyle="1" w:styleId="Style8">
    <w:name w:val="Основной текст (6)"/>
    <w:basedOn w:val="Normal"/>
    <w:link w:val="CharStyle9"/>
    <w:pPr>
      <w:widowControl w:val="0"/>
      <w:shd w:val="clear" w:color="auto" w:fill="auto"/>
      <w:spacing w:after="9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Заголовок №1"/>
    <w:basedOn w:val="Normal"/>
    <w:link w:val="CharStyle21"/>
    <w:pPr>
      <w:widowControl w:val="0"/>
      <w:shd w:val="clear" w:color="auto" w:fill="auto"/>
      <w:ind w:firstLine="680"/>
      <w:outlineLvl w:val="0"/>
    </w:pPr>
    <w:rPr>
      <w:rFonts w:ascii="Times New Roman" w:eastAsia="Times New Roman" w:hAnsi="Times New Roman" w:cs="Times New Roman"/>
      <w:b w:val="0"/>
      <w:bCs w:val="0"/>
      <w:i w:val="0"/>
      <w:iCs w:val="0"/>
      <w:smallCaps w:val="0"/>
      <w:strike w:val="0"/>
      <w:u w:val="none"/>
    </w:rPr>
  </w:style>
  <w:style w:type="paragraph" w:customStyle="1" w:styleId="Style22">
    <w:name w:val="Подпись к картинке"/>
    <w:basedOn w:val="Normal"/>
    <w:link w:val="CharStyle23"/>
    <w:pPr>
      <w:widowControl w:val="0"/>
      <w:shd w:val="clear" w:color="auto" w:fill="auto"/>
    </w:pPr>
    <w:rPr>
      <w:rFonts w:ascii="Times New Roman" w:eastAsia="Times New Roman" w:hAnsi="Times New Roman" w:cs="Times New Roman"/>
      <w:b/>
      <w:bCs/>
      <w:i w:val="0"/>
      <w:iCs w:val="0"/>
      <w:smallCaps w:val="0"/>
      <w:strike w:val="0"/>
      <w:color w:val="202020"/>
      <w:sz w:val="11"/>
      <w:szCs w:val="11"/>
      <w:u w:val="none"/>
    </w:rPr>
  </w:style>
  <w:style w:type="paragraph" w:customStyle="1" w:styleId="Style30">
    <w:name w:val="Основной текст (3)"/>
    <w:basedOn w:val="Normal"/>
    <w:link w:val="CharStyle31"/>
    <w:pPr>
      <w:widowControl w:val="0"/>
      <w:shd w:val="clear" w:color="auto" w:fill="auto"/>
      <w:spacing w:line="257" w:lineRule="auto"/>
      <w:ind w:firstLine="720"/>
    </w:pPr>
    <w:rPr>
      <w:rFonts w:ascii="Times New Roman" w:eastAsia="Times New Roman" w:hAnsi="Times New Roman" w:cs="Times New Roman"/>
      <w:b w:val="0"/>
      <w:bCs w:val="0"/>
      <w:i w:val="0"/>
      <w:iCs w:val="0"/>
      <w:smallCaps w:val="0"/>
      <w:strike w:val="0"/>
      <w:sz w:val="18"/>
      <w:szCs w:val="18"/>
      <w:u w:val="none"/>
    </w:rPr>
  </w:style>
  <w:style w:type="paragraph" w:customStyle="1" w:styleId="Style32">
    <w:name w:val="Основной текст (4)"/>
    <w:basedOn w:val="Normal"/>
    <w:link w:val="CharStyle33"/>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