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@Гав.§оу.ги</w:t>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НК/224/24</w:t>
      </w:r>
      <w:bookmarkEnd w:id="0"/>
    </w:p>
    <w:p>
      <w:pPr>
        <w:pStyle w:val="Style13"/>
        <w:keepNext w:val="0"/>
        <w:keepLines w:val="0"/>
        <w:widowControl w:val="0"/>
        <w:shd w:val="clear" w:color="auto" w:fill="auto"/>
        <w:bidi w:val="0"/>
        <w:spacing w:before="0" w:after="0" w:line="276" w:lineRule="auto"/>
        <w:ind w:left="0" w:right="0" w:firstLine="0"/>
        <w:jc w:val="left"/>
        <w:rPr>
          <w:sz w:val="18"/>
          <w:szCs w:val="18"/>
        </w:rPr>
      </w:pPr>
      <w:r>
        <w:rPr>
          <w:rFonts w:ascii="Times New Roman" w:eastAsia="Times New Roman" w:hAnsi="Times New Roman" w:cs="Times New Roman"/>
          <w:color w:val="4460A2"/>
          <w:spacing w:val="0"/>
          <w:w w:val="100"/>
          <w:position w:val="0"/>
          <w:sz w:val="18"/>
          <w:szCs w:val="18"/>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Мурманская областная Дума</w:t>
      </w:r>
    </w:p>
    <w:p>
      <w:pPr>
        <w:pStyle w:val="Style16"/>
        <w:keepNext w:val="0"/>
        <w:keepLines w:val="0"/>
        <w:widowControl w:val="0"/>
        <w:shd w:val="clear" w:color="auto" w:fill="auto"/>
        <w:bidi w:val="0"/>
        <w:spacing w:before="0" w:after="0" w:line="240" w:lineRule="auto"/>
        <w:ind w:left="0" w:right="0" w:firstLine="0"/>
        <w:jc w:val="left"/>
      </w:pPr>
      <w:r>
        <w:fldChar w:fldCharType="begin"/>
      </w:r>
      <w:r>
        <w:rPr/>
        <w:instrText> HYPERLINK "mailto:post@duma-murman.ru" </w:instrText>
      </w:r>
      <w:r>
        <w:fldChar w:fldCharType="separate"/>
      </w:r>
      <w:r>
        <w:rPr>
          <w:color w:val="000080"/>
          <w:spacing w:val="0"/>
          <w:w w:val="100"/>
          <w:position w:val="0"/>
          <w:u w:val="single"/>
          <w:shd w:val="clear" w:color="auto" w:fill="auto"/>
          <w:lang w:val="ru-RU" w:eastAsia="ru-RU" w:bidi="ru-RU"/>
        </w:rPr>
        <w:t>Р081@(111та-т111'тап.1Т1</w:t>
      </w:r>
      <w:r>
        <w:fldChar w:fldCharType="end"/>
      </w:r>
    </w:p>
    <w:p>
      <w:pPr>
        <w:pStyle w:val="Style16"/>
        <w:keepNext w:val="0"/>
        <w:keepLines w:val="0"/>
        <w:widowControl w:val="0"/>
        <w:shd w:val="clear" w:color="auto" w:fill="auto"/>
        <w:bidi w:val="0"/>
        <w:spacing w:before="0" w:after="260" w:line="240" w:lineRule="auto"/>
        <w:ind w:left="0" w:right="0" w:firstLine="0"/>
        <w:jc w:val="left"/>
      </w:pPr>
      <w:r>
        <w:fldChar w:fldCharType="begin"/>
      </w:r>
      <w:r>
        <w:rPr/>
        <w:instrText> HYPERLINK "mailto:hoz@duma-murman.ru" </w:instrText>
      </w:r>
      <w:r>
        <w:fldChar w:fldCharType="separate"/>
      </w:r>
      <w:r>
        <w:rPr>
          <w:color w:val="000080"/>
          <w:spacing w:val="0"/>
          <w:w w:val="100"/>
          <w:position w:val="0"/>
          <w:u w:val="single"/>
          <w:shd w:val="clear" w:color="auto" w:fill="auto"/>
          <w:lang w:val="ru-RU" w:eastAsia="ru-RU" w:bidi="ru-RU"/>
        </w:rPr>
        <w:t>Ио2@Дита-тигтап.ги</w:t>
      </w:r>
      <w:r>
        <w:fldChar w:fldCharType="end"/>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«Скайори» тГо@8куоп.ги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2096" w:bottom="1217" w:left="1140" w:header="0" w:footer="3" w:gutter="0"/>
          <w:pgNumType w:start="1"/>
          <w:cols w:num="2" w:space="720" w:equalWidth="0">
            <w:col w:w="4090" w:space="883"/>
            <w:col w:w="3691"/>
          </w:cols>
          <w:noEndnote/>
          <w:titlePg/>
          <w:rtlGutter w:val="0"/>
          <w:docGrid w:linePitch="360"/>
        </w:sectPr>
      </w:pPr>
      <w:r>
        <w:rPr>
          <w:color w:val="000000"/>
          <w:spacing w:val="0"/>
          <w:w w:val="100"/>
          <w:position w:val="0"/>
          <w:shd w:val="clear" w:color="auto" w:fill="auto"/>
          <w:lang w:val="ru-RU" w:eastAsia="ru-RU" w:bidi="ru-RU"/>
        </w:rPr>
        <w:t>Общество с ограниченной ответственностью "РТС-Тендер" ко@й8-1:еп4ег.ги</w:t>
      </w:r>
    </w:p>
    <w:p>
      <w:pPr>
        <w:widowControl w:val="0"/>
        <w:spacing w:before="21" w:after="2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4" w:right="0" w:bottom="1186" w:left="0" w:header="0" w:footer="3" w:gutter="0"/>
          <w:cols w:space="720"/>
          <w:noEndnote/>
          <w:rtlGutter w:val="0"/>
          <w:docGrid w:linePitch="360"/>
        </w:sectPr>
      </w:pPr>
    </w:p>
    <w:p>
      <w:pPr>
        <w:pStyle w:val="Style16"/>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РЕШЕНИЕ</w:t>
        <w:br/>
        <w:t>по делу № 051/06/106-2/2024</w:t>
      </w:r>
    </w:p>
    <w:p>
      <w:pPr>
        <w:pStyle w:val="Style16"/>
        <w:keepNext w:val="0"/>
        <w:keepLines w:val="0"/>
        <w:widowControl w:val="0"/>
        <w:shd w:val="clear" w:color="auto" w:fill="auto"/>
        <w:bidi w:val="0"/>
        <w:spacing w:before="0" w:after="360" w:line="240" w:lineRule="auto"/>
        <w:ind w:left="0" w:right="0" w:firstLine="700"/>
        <w:jc w:val="both"/>
      </w:pPr>
      <w:r>
        <mc:AlternateContent>
          <mc:Choice Requires="wps">
            <w:drawing>
              <wp:anchor distT="0" distB="0" distL="114300" distR="114300" simplePos="0" relativeHeight="125829378" behindDoc="0" locked="0" layoutInCell="1" allowOverlap="1">
                <wp:simplePos x="0" y="0"/>
                <wp:positionH relativeFrom="page">
                  <wp:posOffset>5783580</wp:posOffset>
                </wp:positionH>
                <wp:positionV relativeFrom="paragraph">
                  <wp:posOffset>12700</wp:posOffset>
                </wp:positionV>
                <wp:extent cx="1191895" cy="234950"/>
                <wp:wrapSquare wrapText="left"/>
                <wp:docPr id="7" name="Shape 7"/>
                <a:graphic xmlns:a="http://schemas.openxmlformats.org/drawingml/2006/main">
                  <a:graphicData uri="http://schemas.microsoft.com/office/word/2010/wordprocessingShape">
                    <wps:wsp>
                      <wps:cNvSpPr txBox="1"/>
                      <wps:spPr>
                        <a:xfrm>
                          <a:ext cx="119189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3" type="#_x0000_t202" style="position:absolute;margin-left:455.40000000000003pt;margin-top:1.pt;width:93.850000000000009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hd w:val="clear" w:color="auto" w:fill="auto"/>
          <w:lang w:val="ru-RU" w:eastAsia="ru-RU" w:bidi="ru-RU"/>
        </w:rPr>
        <w:t>15 января 2024 года</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Управления Федеральной антимонопольной службы по Мурманской области (далее - Комиссия) в составе:</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Председателя Комиссии: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Неплюевой А.В. - заместителя начальника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Мурманской областной Думы - Василевскиса А.В. (по доверенности), Гудковой Е.С. (по доверенности),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Комитета по конкурентной политике Мурманской области (далее - Уполномоченный орган) - Ульяновской А.А. (по доверенности),</w:t>
      </w:r>
    </w:p>
    <w:p>
      <w:pPr>
        <w:pStyle w:val="Style1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общества с ограниченной ответственностью «Скайори» - Некрасова А.В.,</w:t>
      </w:r>
    </w:p>
    <w:p>
      <w:pPr>
        <w:pStyle w:val="Style16"/>
        <w:keepNext w:val="0"/>
        <w:keepLines w:val="0"/>
        <w:widowControl w:val="0"/>
        <w:shd w:val="clear" w:color="auto" w:fill="auto"/>
        <w:bidi w:val="0"/>
        <w:spacing w:before="0" w:after="120"/>
        <w:ind w:left="0" w:right="0" w:firstLine="70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«Скайори» (далее - ООО «Скайори», Заявитель) на признание его уклонившимся от заключения государственного контракта с Мурманской областной Думой (далее - Заказчик), по итогам проведения электронного аукциона на оказание услуг по технической поддержке</w:t>
      </w:r>
    </w:p>
    <w:p>
      <w:pPr>
        <w:pStyle w:val="Style22"/>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38"/>
          <w:szCs w:val="38"/>
          <w:shd w:val="clear" w:color="auto" w:fill="auto"/>
          <w:lang w:val="ru-RU" w:eastAsia="ru-RU" w:bidi="ru-RU"/>
        </w:rPr>
        <w:t>||||||||||||||||||||||||</w:t>
      </w:r>
      <w:bookmarkEnd w:id="2"/>
      <w:r>
        <w:rPr>
          <w:color w:val="000000"/>
          <w:spacing w:val="0"/>
          <w:w w:val="100"/>
          <w:position w:val="0"/>
          <w:sz w:val="38"/>
          <w:szCs w:val="38"/>
          <w:shd w:val="clear" w:color="auto" w:fill="auto"/>
          <w:lang w:val="ru-RU" w:eastAsia="ru-RU" w:bidi="ru-RU"/>
        </w:rPr>
        <w:t xml:space="preserve"> </w:t>
      </w:r>
      <w:r>
        <w:rPr>
          <w:rStyle w:val="CharStyle17"/>
        </w:rPr>
        <w:t>информационной системы «Нормосфера» на 2024 год (реестровый номер извещения 0149200002323006580), 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300"/>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11.12.2023 в единой информационной системе в сфере закупок \у\у\у./акирк1.доу.ги (далее-ЕИС) Заказчиком было размещено извещение о проведении электронного аукциона № 0149200002323006580 на оказание услуг по технической поддержке информационной системы «Нормосфера» на 2024 год.</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777 600,00 руб.</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29.12.2023 (вх. № 5-ЭП/24 от 09.01.2024) ООО «Скайори» обратилось с жалобой в Мурманское УФАС на действия Заказчика, совершенные при заключении контракта в части решения Заказчика о признании Общества уклонившимся от заключения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Жалоба рассмотрена дистанционно посредством сервиса веб</w:t>
        <w:softHyphen/>
        <w:t>видеоконференцсвязи 15 января 2024 года.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жалобе Заявителя, ООО «Скайори» не согласно с решением Заказчика, так как контракт Обществом был подписан, хоть и с нарушением срока, что свидетельствует, по мнению Заявителя, об отсутствии намерения уклониться от заключения контракта. В свою очередь, Заявитель также указал, что неподписание Контракта произошло ввиду отсутствия технической возможности.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подведения итогов от 19.12.2023, по окончании срока подачи заявок на участие в закупке подана только одна заявка на участие в закупке. В соответствии с пунктом 1 части 1 статьи 52 Закона о контрактной системе электронная процедура признана несостоявшейся.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результатам электронной процедуры контракт заключается с участником, подавшим единственную заявку с идентификационным номером заявки - 115580387 (ООО «Скайори»).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2 статьи 51 Закона о контрактной системе не позднее двух рабочих дней, следующих за днем размещения в единой информационной системе соответствующего протокола заказчик формирует и размещает в единой информационной системе и на электронной площадке без своей подписи проект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21.12.2023 Заказчиком в ЕИС размещен проект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3 статьи 51 Закона о контрактной системе,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pPr>
        <w:pStyle w:val="Style16"/>
        <w:keepNext w:val="0"/>
        <w:keepLines w:val="0"/>
        <w:widowControl w:val="0"/>
        <w:numPr>
          <w:ilvl w:val="0"/>
          <w:numId w:val="1"/>
        </w:numPr>
        <w:shd w:val="clear" w:color="auto" w:fill="auto"/>
        <w:tabs>
          <w:tab w:pos="1133" w:val="left"/>
        </w:tabs>
        <w:bidi w:val="0"/>
        <w:spacing w:before="0" w:after="0"/>
        <w:ind w:left="0" w:right="0" w:firstLine="720"/>
        <w:jc w:val="both"/>
      </w:pPr>
      <w:r>
        <w:rPr>
          <w:color w:val="000000"/>
          <w:spacing w:val="0"/>
          <w:w w:val="100"/>
          <w:position w:val="0"/>
          <w:shd w:val="clear" w:color="auto" w:fill="auto"/>
          <w:lang w:val="ru-RU" w:eastAsia="ru-RU" w:bidi="ru-RU"/>
        </w:rPr>
        <w:t xml:space="preserve">подписывает усиленной электронной подписью лица, имеющего право действовать от имени участника закупки, проект контракта и одновременно размещает </w:t>
      </w:r>
      <w:r>
        <w:rPr>
          <w:color w:val="000000"/>
          <w:spacing w:val="0"/>
          <w:w w:val="100"/>
          <w:position w:val="0"/>
          <w:shd w:val="clear" w:color="auto" w:fill="auto"/>
          <w:lang w:val="ru-RU" w:eastAsia="ru-RU" w:bidi="ru-RU"/>
        </w:rPr>
        <w:t>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Style16"/>
        <w:keepNext w:val="0"/>
        <w:keepLines w:val="0"/>
        <w:widowControl w:val="0"/>
        <w:numPr>
          <w:ilvl w:val="0"/>
          <w:numId w:val="3"/>
        </w:numPr>
        <w:shd w:val="clear" w:color="auto" w:fill="auto"/>
        <w:tabs>
          <w:tab w:pos="1090" w:val="left"/>
        </w:tabs>
        <w:bidi w:val="0"/>
        <w:spacing w:before="0" w:after="0"/>
        <w:ind w:left="0" w:right="0" w:firstLine="720"/>
        <w:jc w:val="both"/>
      </w:pPr>
      <w:r>
        <w:rPr>
          <w:color w:val="000000"/>
          <w:spacing w:val="0"/>
          <w:w w:val="100"/>
          <w:position w:val="0"/>
          <w:shd w:val="clear" w:color="auto" w:fill="auto"/>
          <w:lang w:val="ru-RU" w:eastAsia="ru-RU" w:bidi="ru-RU"/>
        </w:rPr>
        <w:t>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pPr>
        <w:pStyle w:val="Style16"/>
        <w:keepNext w:val="0"/>
        <w:keepLines w:val="0"/>
        <w:widowControl w:val="0"/>
        <w:numPr>
          <w:ilvl w:val="0"/>
          <w:numId w:val="3"/>
        </w:numPr>
        <w:shd w:val="clear" w:color="auto" w:fill="auto"/>
        <w:tabs>
          <w:tab w:pos="1092" w:val="left"/>
        </w:tabs>
        <w:bidi w:val="0"/>
        <w:spacing w:before="0" w:after="0"/>
        <w:ind w:left="0" w:right="0" w:firstLine="720"/>
        <w:jc w:val="both"/>
      </w:pPr>
      <w:r>
        <w:rPr>
          <w:color w:val="000000"/>
          <w:spacing w:val="0"/>
          <w:w w:val="100"/>
          <w:position w:val="0"/>
          <w:shd w:val="clear" w:color="auto" w:fill="auto"/>
          <w:lang w:val="ru-RU" w:eastAsia="ru-RU" w:bidi="ru-RU"/>
        </w:rPr>
        <w:t>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pStyle w:val="Style16"/>
        <w:keepNext w:val="0"/>
        <w:keepLines w:val="0"/>
        <w:widowControl w:val="0"/>
        <w:numPr>
          <w:ilvl w:val="0"/>
          <w:numId w:val="1"/>
        </w:numPr>
        <w:shd w:val="clear" w:color="auto" w:fill="auto"/>
        <w:tabs>
          <w:tab w:pos="1097" w:val="left"/>
        </w:tabs>
        <w:bidi w:val="0"/>
        <w:spacing w:before="0" w:after="0"/>
        <w:ind w:left="0" w:right="0" w:firstLine="720"/>
        <w:jc w:val="both"/>
      </w:pPr>
      <w:r>
        <w:rPr>
          <w:color w:val="000000"/>
          <w:spacing w:val="0"/>
          <w:w w:val="100"/>
          <w:position w:val="0"/>
          <w:shd w:val="clear" w:color="auto" w:fill="auto"/>
          <w:lang w:val="ru-RU" w:eastAsia="ru-RU" w:bidi="ru-RU"/>
        </w:rPr>
        <w:t>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pStyle w:val="Style16"/>
        <w:keepNext w:val="0"/>
        <w:keepLines w:val="0"/>
        <w:widowControl w:val="0"/>
        <w:numPr>
          <w:ilvl w:val="0"/>
          <w:numId w:val="5"/>
        </w:numPr>
        <w:shd w:val="clear" w:color="auto" w:fill="auto"/>
        <w:tabs>
          <w:tab w:pos="1090" w:val="left"/>
        </w:tabs>
        <w:bidi w:val="0"/>
        <w:spacing w:before="0" w:after="0"/>
        <w:ind w:left="0" w:right="0" w:firstLine="720"/>
        <w:jc w:val="both"/>
      </w:pPr>
      <w:r>
        <w:rPr>
          <w:color w:val="000000"/>
          <w:spacing w:val="0"/>
          <w:w w:val="100"/>
          <w:position w:val="0"/>
          <w:shd w:val="clear" w:color="auto" w:fill="auto"/>
          <w:lang w:val="ru-RU" w:eastAsia="ru-RU" w:bidi="ru-RU"/>
        </w:rPr>
        <w:t>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pPr>
        <w:pStyle w:val="Style16"/>
        <w:keepNext w:val="0"/>
        <w:keepLines w:val="0"/>
        <w:widowControl w:val="0"/>
        <w:numPr>
          <w:ilvl w:val="0"/>
          <w:numId w:val="5"/>
        </w:numPr>
        <w:shd w:val="clear" w:color="auto" w:fill="auto"/>
        <w:tabs>
          <w:tab w:pos="1092" w:val="left"/>
        </w:tabs>
        <w:bidi w:val="0"/>
        <w:spacing w:before="0" w:after="0"/>
        <w:ind w:left="0" w:right="0" w:firstLine="720"/>
        <w:jc w:val="both"/>
      </w:pPr>
      <w:r>
        <w:rPr>
          <w:color w:val="000000"/>
          <w:spacing w:val="0"/>
          <w:w w:val="100"/>
          <w:position w:val="0"/>
          <w:shd w:val="clear" w:color="auto" w:fill="auto"/>
          <w:lang w:val="ru-RU" w:eastAsia="ru-RU" w:bidi="ru-RU"/>
        </w:rPr>
        <w:t>несогласие заключить контракт, содержащий условия, предусмотренные пунктом 2 части 2 настоящей статьи;</w:t>
      </w:r>
    </w:p>
    <w:p>
      <w:pPr>
        <w:pStyle w:val="Style16"/>
        <w:keepNext w:val="0"/>
        <w:keepLines w:val="0"/>
        <w:widowControl w:val="0"/>
        <w:numPr>
          <w:ilvl w:val="0"/>
          <w:numId w:val="7"/>
        </w:numPr>
        <w:shd w:val="clear" w:color="auto" w:fill="auto"/>
        <w:tabs>
          <w:tab w:pos="1090" w:val="left"/>
        </w:tabs>
        <w:bidi w:val="0"/>
        <w:spacing w:before="0" w:after="0"/>
        <w:ind w:left="0" w:right="0" w:firstLine="720"/>
        <w:jc w:val="both"/>
      </w:pPr>
      <w:r>
        <w:rPr>
          <w:color w:val="000000"/>
          <w:spacing w:val="0"/>
          <w:w w:val="100"/>
          <w:position w:val="0"/>
          <w:shd w:val="clear" w:color="auto" w:fill="auto"/>
          <w:lang w:val="ru-RU" w:eastAsia="ru-RU" w:bidi="ru-RU"/>
        </w:rPr>
        <w:t>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26.12.2023 Общество направило протокол разногласий.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26.12.2023 Заказчиком размещен доработанный проект контракта, с учетом протокола разногласий, и направлен на подпись ООО «Скайори».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Регламентированный срок подписания исполнителем контракта - 27.12.2023 до 23:59 часов.</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Однако ООО «Скайори» в установленный Законом срок проект контракта подписан не был.</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28.12.2023 в 00:01 со стороны ЭТП Заказчику было направлено уведомление об уклонении участника от заключения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6 статьи 51 Закона о контрактной системе в случае, если участником закупки, с которым заключается контракт, не выполнены требования, предусмотренные частью 3 и частью 5 настоящей статьи: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такой участник закупки считается уклонившимся от заключения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r>
        <w:rPr>
          <w:color w:val="000000"/>
          <w:spacing w:val="0"/>
          <w:w w:val="100"/>
          <w:position w:val="0"/>
          <w:u w:val="single"/>
          <w:shd w:val="clear" w:color="auto" w:fill="auto"/>
          <w:lang w:val="ru-RU" w:eastAsia="ru-RU" w:bidi="ru-RU"/>
        </w:rPr>
        <w:t>частями 3</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5</w:t>
      </w:r>
      <w:r>
        <w:rPr>
          <w:color w:val="000000"/>
          <w:spacing w:val="0"/>
          <w:w w:val="100"/>
          <w:position w:val="0"/>
          <w:shd w:val="clear" w:color="auto" w:fill="auto"/>
          <w:lang w:val="ru-RU" w:eastAsia="ru-RU" w:bidi="ru-RU"/>
        </w:rPr>
        <w:t xml:space="preserve"> настоящей статьи:</w:t>
      </w:r>
    </w:p>
    <w:p>
      <w:pPr>
        <w:pStyle w:val="Style16"/>
        <w:keepNext w:val="0"/>
        <w:keepLines w:val="0"/>
        <w:widowControl w:val="0"/>
        <w:numPr>
          <w:ilvl w:val="0"/>
          <w:numId w:val="9"/>
        </w:numPr>
        <w:shd w:val="clear" w:color="auto" w:fill="auto"/>
        <w:tabs>
          <w:tab w:pos="1042" w:val="left"/>
        </w:tabs>
        <w:bidi w:val="0"/>
        <w:spacing w:before="0" w:after="0"/>
        <w:ind w:left="0" w:right="0" w:firstLine="720"/>
        <w:jc w:val="both"/>
      </w:pPr>
      <w:bookmarkStart w:id="4" w:name="bookmark4"/>
      <w:r>
        <w:rPr>
          <w:color w:val="000000"/>
          <w:spacing w:val="0"/>
          <w:w w:val="100"/>
          <w:position w:val="0"/>
          <w:shd w:val="clear" w:color="auto" w:fill="auto"/>
          <w:lang w:val="ru-RU" w:eastAsia="ru-RU" w:bidi="ru-RU"/>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bookmarkEnd w:id="4"/>
    </w:p>
    <w:p>
      <w:pPr>
        <w:pStyle w:val="Style16"/>
        <w:keepNext w:val="0"/>
        <w:keepLines w:val="0"/>
        <w:widowControl w:val="0"/>
        <w:numPr>
          <w:ilvl w:val="0"/>
          <w:numId w:val="9"/>
        </w:numPr>
        <w:shd w:val="clear" w:color="auto" w:fill="auto"/>
        <w:tabs>
          <w:tab w:pos="1052" w:val="left"/>
        </w:tabs>
        <w:bidi w:val="0"/>
        <w:spacing w:before="0" w:after="0"/>
        <w:ind w:left="0" w:right="0" w:firstLine="720"/>
        <w:jc w:val="both"/>
      </w:pPr>
      <w:r>
        <w:rPr>
          <w:color w:val="000000"/>
          <w:spacing w:val="0"/>
          <w:w w:val="100"/>
          <w:position w:val="0"/>
          <w:shd w:val="clear" w:color="auto" w:fill="auto"/>
          <w:lang w:val="ru-RU" w:eastAsia="ru-RU" w:bidi="ru-RU"/>
        </w:rPr>
        <w:t xml:space="preserve">формирует и направляет в соответствии с порядком, предусмотренным </w:t>
      </w:r>
      <w:r>
        <w:rPr>
          <w:color w:val="000000"/>
          <w:spacing w:val="0"/>
          <w:w w:val="100"/>
          <w:position w:val="0"/>
          <w:u w:val="single"/>
          <w:shd w:val="clear" w:color="auto" w:fill="auto"/>
          <w:lang w:val="ru-RU" w:eastAsia="ru-RU" w:bidi="ru-RU"/>
        </w:rPr>
        <w:t>частью</w:t>
      </w:r>
      <w:r>
        <w:rPr>
          <w:color w:val="000000"/>
          <w:spacing w:val="0"/>
          <w:w w:val="100"/>
          <w:position w:val="0"/>
          <w:u w:val="single"/>
          <w:shd w:val="clear" w:color="auto" w:fill="auto"/>
          <w:lang w:val="ru-RU" w:eastAsia="ru-RU" w:bidi="ru-RU"/>
        </w:rPr>
        <w:t xml:space="preserve"> </w:t>
      </w:r>
      <w:r>
        <w:rPr>
          <w:color w:val="000000"/>
          <w:spacing w:val="0"/>
          <w:w w:val="100"/>
          <w:position w:val="0"/>
          <w:u w:val="single"/>
          <w:shd w:val="clear" w:color="auto" w:fill="auto"/>
          <w:lang w:val="ru-RU" w:eastAsia="ru-RU" w:bidi="ru-RU"/>
        </w:rPr>
        <w:t>10 статьи 104</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настоящего Федерального закона, в день размещения в единой информационной системе протокола, предусмотренного </w:t>
      </w:r>
      <w:hyperlink w:anchor="bookmark4" w:tooltip="Current Document">
        <w:r>
          <w:rPr>
            <w:color w:val="000000"/>
            <w:spacing w:val="0"/>
            <w:w w:val="100"/>
            <w:position w:val="0"/>
            <w:u w:val="single"/>
            <w:shd w:val="clear" w:color="auto" w:fill="auto"/>
            <w:lang w:val="ru-RU" w:eastAsia="ru-RU" w:bidi="ru-RU"/>
          </w:rPr>
          <w:t>подпунктом "а"</w:t>
        </w:r>
        <w:r>
          <w:rPr>
            <w:color w:val="000000"/>
            <w:spacing w:val="0"/>
            <w:w w:val="100"/>
            <w:position w:val="0"/>
            <w:shd w:val="clear" w:color="auto" w:fill="auto"/>
            <w:lang w:val="ru-RU" w:eastAsia="ru-RU" w:bidi="ru-RU"/>
          </w:rPr>
          <w:t xml:space="preserve"> </w:t>
        </w:r>
      </w:hyperlink>
      <w:r>
        <w:rPr>
          <w:color w:val="000000"/>
          <w:spacing w:val="0"/>
          <w:w w:val="100"/>
          <w:position w:val="0"/>
          <w:shd w:val="clear" w:color="auto" w:fill="auto"/>
          <w:lang w:val="ru-RU" w:eastAsia="ru-RU" w:bidi="ru-RU"/>
        </w:rPr>
        <w:t>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Style16"/>
        <w:keepNext w:val="0"/>
        <w:keepLines w:val="0"/>
        <w:widowControl w:val="0"/>
        <w:numPr>
          <w:ilvl w:val="0"/>
          <w:numId w:val="11"/>
        </w:numPr>
        <w:shd w:val="clear" w:color="auto" w:fill="auto"/>
        <w:tabs>
          <w:tab w:pos="1057" w:val="left"/>
        </w:tabs>
        <w:bidi w:val="0"/>
        <w:spacing w:before="0" w:after="0"/>
        <w:ind w:left="0" w:right="0" w:firstLine="720"/>
        <w:jc w:val="both"/>
      </w:pPr>
      <w:r>
        <w:rPr>
          <w:color w:val="000000"/>
          <w:spacing w:val="0"/>
          <w:w w:val="100"/>
          <w:position w:val="0"/>
          <w:shd w:val="clear" w:color="auto" w:fill="auto"/>
          <w:lang w:val="ru-RU" w:eastAsia="ru-RU" w:bidi="ru-RU"/>
        </w:rPr>
        <w:t>оператор электронной площадки не позднее одного часа с момента размещения в соответствии с</w:t>
      </w:r>
      <w:hyperlink w:anchor="bookmark4" w:tooltip="Current Document">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подпунктом "а" пункта 2</w:t>
        </w:r>
        <w:r>
          <w:rPr>
            <w:color w:val="000000"/>
            <w:spacing w:val="0"/>
            <w:w w:val="100"/>
            <w:position w:val="0"/>
            <w:shd w:val="clear" w:color="auto" w:fill="auto"/>
            <w:lang w:val="ru-RU" w:eastAsia="ru-RU" w:bidi="ru-RU"/>
          </w:rPr>
          <w:t xml:space="preserve"> </w:t>
        </w:r>
      </w:hyperlink>
      <w:r>
        <w:rPr>
          <w:color w:val="000000"/>
          <w:spacing w:val="0"/>
          <w:w w:val="100"/>
          <w:position w:val="0"/>
          <w:shd w:val="clear" w:color="auto" w:fill="auto"/>
          <w:lang w:val="ru-RU" w:eastAsia="ru-RU" w:bidi="ru-RU"/>
        </w:rPr>
        <w:t>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Руководствуясь частью 6 статьи 51 Закона о контрактной системе 28.12.2023 Заказчик составил и разместил в ЕИС протокол признания участника уклонившимся от заключения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Комиссия Мурманского УФАС не усматривает нарушения положений Закона о контрактной системе в действиях Заказчика по признанию ООО «Скайори» уклонившимся от заключения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то же время, Комиссия Мурманского УФАС России считает необходимым отметить, что проект контракта был подписан Обществом 28.12.2023, с нарушением срока по причине технической неисправности программных элементов электронной подписи для входа на электронную площадку. В качестве доказательств предпринятых действий и своей добросовестности Общество представило Акт технической неисправности от 28.12.2023 № 2, а также скриншот, подтверждающий подписание контракта с нарушением срока.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представитель Заказчика на включении информации в отношении ООО «Скайори» не настаивал. Стороны ходатайствовали о предоставлении возможности заключить контракт.</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 учётом сложившихся обстоятельств, в связи с нецелесообразностью проведения новой закупки Комиссия Мурманского УФАС России считает возможным выдать предписание о возобновлении процедуры подписания контракта.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Руководствуясь статьями 99, 104 Закона о контрактной системе, Постановлением № 1078, Комиссия</w:t>
      </w:r>
      <w:r>
        <w:br w:type="page"/>
      </w:r>
    </w:p>
    <w:p>
      <w:pPr>
        <w:pStyle w:val="Style16"/>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1. </w:t>
      </w:r>
      <w:r>
        <w:rPr>
          <w:color w:val="000000"/>
          <w:spacing w:val="0"/>
          <w:w w:val="100"/>
          <w:position w:val="0"/>
          <w:shd w:val="clear" w:color="auto" w:fill="auto"/>
          <w:lang w:val="ru-RU" w:eastAsia="ru-RU" w:bidi="ru-RU"/>
        </w:rPr>
        <w:t>Признать жалобу общества с ограниченной ответственностью «Скайори» на действия Мурманской областной Думы по факту признания Общества уклонившимся от заключения государственного контракта по итогам проведения электронного аукциона на оказание услуг по технической поддержке информационной системы «Нормосфера» на 2024 год (реестровый номер извещения 0149200002323006580), необоснованной.</w:t>
      </w:r>
    </w:p>
    <w:p>
      <w:pPr>
        <w:pStyle w:val="Style16"/>
        <w:keepNext w:val="0"/>
        <w:keepLines w:val="0"/>
        <w:widowControl w:val="0"/>
        <w:shd w:val="clear" w:color="auto" w:fill="auto"/>
        <w:bidi w:val="0"/>
        <w:spacing w:before="0" w:after="260"/>
        <w:ind w:left="0" w:right="0" w:firstLine="720"/>
        <w:jc w:val="both"/>
      </w:pPr>
      <w:r>
        <w:rPr>
          <w:color w:val="000000"/>
          <w:spacing w:val="0"/>
          <w:w w:val="100"/>
          <w:position w:val="0"/>
          <w:sz w:val="24"/>
          <w:szCs w:val="24"/>
          <w:shd w:val="clear" w:color="auto" w:fill="auto"/>
          <w:lang w:val="ru-RU" w:eastAsia="ru-RU" w:bidi="ru-RU"/>
        </w:rPr>
        <w:t xml:space="preserve">2. </w:t>
      </w:r>
      <w:r>
        <w:rPr>
          <w:color w:val="000000"/>
          <w:spacing w:val="0"/>
          <w:w w:val="100"/>
          <w:position w:val="0"/>
          <w:shd w:val="clear" w:color="auto" w:fill="auto"/>
          <w:lang w:val="ru-RU" w:eastAsia="ru-RU" w:bidi="ru-RU"/>
        </w:rPr>
        <w:t>Выдать предписание об отмене протокола признания общества с ограниченной ответственностью «Скайори» уклонившимся от заключения контракта и возобновлении процедуры подписания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314" w:right="821" w:bottom="1186" w:left="1099" w:header="0" w:footer="3" w:gutter="0"/>
          <w:cols w:space="720"/>
          <w:noEndnote/>
          <w:rtlGutter w:val="0"/>
          <w:docGrid w:linePitch="360"/>
        </w:sectPr>
      </w:pPr>
      <w:r>
        <mc:AlternateContent>
          <mc:Choice Requires="wps">
            <w:drawing>
              <wp:anchor distT="266700" distB="356235" distL="0" distR="0" simplePos="0" relativeHeight="125829380" behindDoc="0" locked="0" layoutInCell="1" allowOverlap="1">
                <wp:simplePos x="0" y="0"/>
                <wp:positionH relativeFrom="page">
                  <wp:posOffset>734695</wp:posOffset>
                </wp:positionH>
                <wp:positionV relativeFrom="paragraph">
                  <wp:posOffset>266700</wp:posOffset>
                </wp:positionV>
                <wp:extent cx="1825625" cy="250190"/>
                <wp:wrapTopAndBottom/>
                <wp:docPr id="9" name="Shape 9"/>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850000000000001pt;margin-top:21.pt;width:143.75pt;height:19.699999999999999pt;z-index:-125829373;mso-wrap-distance-left:0;mso-wrap-distance-top:21.pt;mso-wrap-distance-right:0;mso-wrap-distance-bottom:28.0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39725" distB="0" distL="0" distR="1786255" simplePos="0" relativeHeight="125829382" behindDoc="0" locked="0" layoutInCell="1" allowOverlap="1">
            <wp:simplePos x="0" y="0"/>
            <wp:positionH relativeFrom="page">
              <wp:posOffset>2572385</wp:posOffset>
            </wp:positionH>
            <wp:positionV relativeFrom="paragraph">
              <wp:posOffset>339725</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3032760</wp:posOffset>
                </wp:positionH>
                <wp:positionV relativeFrom="paragraph">
                  <wp:posOffset>739140</wp:posOffset>
                </wp:positionV>
                <wp:extent cx="1283335" cy="103505"/>
                <wp:wrapNone/>
                <wp:docPr id="13" name="Shape 1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38.80000000000001pt;margin-top:58.200000000000003pt;width:101.05pt;height:8.15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2987040</wp:posOffset>
                </wp:positionH>
                <wp:positionV relativeFrom="paragraph">
                  <wp:posOffset>427990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35.20000000000002pt;margin-top:33.700000000000003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66700" distB="356235" distL="0" distR="0" simplePos="0" relativeHeight="125829383" behindDoc="0" locked="0" layoutInCell="1" allowOverlap="1">
                <wp:simplePos x="0" y="0"/>
                <wp:positionH relativeFrom="page">
                  <wp:posOffset>5855335</wp:posOffset>
                </wp:positionH>
                <wp:positionV relativeFrom="paragraph">
                  <wp:posOffset>266700</wp:posOffset>
                </wp:positionV>
                <wp:extent cx="1151890" cy="250190"/>
                <wp:wrapTopAndBottom/>
                <wp:docPr id="17" name="Shape 17"/>
                <a:graphic xmlns:a="http://schemas.openxmlformats.org/drawingml/2006/main">
                  <a:graphicData uri="http://schemas.microsoft.com/office/word/2010/wordprocessingShape">
                    <wps:wsp>
                      <wps:cNvSpPr txBox="1"/>
                      <wps:spPr>
                        <a:xfrm>
                          <a:ext cx="115189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Н.А. Калитина</w:t>
                            </w:r>
                          </w:p>
                        </w:txbxContent>
                      </wps:txbx>
                      <wps:bodyPr wrap="none" lIns="0" tIns="0" rIns="0" bIns="0">
                        <a:noAutoFit/>
                      </wps:bodyPr>
                    </wps:wsp>
                  </a:graphicData>
                </a:graphic>
              </wp:anchor>
            </w:drawing>
          </mc:Choice>
          <mc:Fallback>
            <w:pict>
              <v:shape id="_x0000_s1043" type="#_x0000_t202" style="position:absolute;margin-left:461.05000000000001pt;margin-top:21.pt;width:90.700000000000003pt;height:19.699999999999999pt;z-index:-125829370;mso-wrap-distance-left:0;mso-wrap-distance-top:21.pt;mso-wrap-distance-right:0;mso-wrap-distance-bottom:28.0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Н.А. Калитина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6565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Калитина Наталия Александровна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C8C8C"/>
          <w:spacing w:val="0"/>
          <w:w w:val="100"/>
          <w:position w:val="0"/>
          <w:shd w:val="clear" w:color="auto" w:fill="auto"/>
          <w:lang w:val="ru-RU" w:eastAsia="ru-RU" w:bidi="ru-RU"/>
        </w:rPr>
        <w:t xml:space="preserve">11 </w:t>
      </w:r>
      <w:r>
        <w:rPr>
          <w:spacing w:val="0"/>
          <w:w w:val="100"/>
          <w:position w:val="0"/>
          <w:shd w:val="clear" w:color="auto" w:fill="auto"/>
          <w:lang w:val="ru-RU" w:eastAsia="ru-RU" w:bidi="ru-RU"/>
        </w:rPr>
        <w:t>32В001</w:t>
      </w:r>
      <w:r>
        <w:rPr>
          <w:color w:val="565656"/>
          <w:spacing w:val="0"/>
          <w:w w:val="100"/>
          <w:position w:val="0"/>
          <w:shd w:val="clear" w:color="auto" w:fill="auto"/>
          <w:lang w:val="ru-RU" w:eastAsia="ru-RU" w:bidi="ru-RU"/>
        </w:rPr>
        <w:t>Е390444Е3409А0816879Е090</w:t>
      </w:r>
    </w:p>
    <w:p>
      <w:pPr>
        <w:pStyle w:val="Style27"/>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22.05.2023 </w:t>
      </w:r>
      <w:r>
        <w:rPr>
          <w:color w:val="8C8C8C"/>
          <w:spacing w:val="0"/>
          <w:w w:val="100"/>
          <w:position w:val="0"/>
          <w:shd w:val="clear" w:color="auto" w:fill="auto"/>
          <w:lang w:val="ru-RU" w:eastAsia="ru-RU" w:bidi="ru-RU"/>
        </w:rPr>
        <w:t xml:space="preserve">по </w:t>
      </w:r>
      <w:r>
        <w:rPr>
          <w:color w:val="565656"/>
          <w:spacing w:val="0"/>
          <w:w w:val="100"/>
          <w:position w:val="0"/>
          <w:shd w:val="clear" w:color="auto" w:fill="auto"/>
          <w:lang w:val="ru-RU" w:eastAsia="ru-RU" w:bidi="ru-RU"/>
        </w:rPr>
        <w:t>14.08.2024</w:t>
      </w:r>
    </w:p>
    <w:p>
      <w:pPr>
        <w:pStyle w:val="Style16"/>
        <w:keepNext w:val="0"/>
        <w:keepLines w:val="0"/>
        <w:widowControl w:val="0"/>
        <w:shd w:val="clear" w:color="auto" w:fill="auto"/>
        <w:bidi w:val="0"/>
        <w:spacing w:before="0" w:after="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6"/>
        <w:keepNext w:val="0"/>
        <w:keepLines w:val="0"/>
        <w:widowControl w:val="0"/>
        <w:shd w:val="clear" w:color="auto" w:fill="auto"/>
        <w:bidi w:val="0"/>
        <w:spacing w:before="0" w:after="370" w:line="240" w:lineRule="auto"/>
        <w:ind w:left="0" w:right="0" w:firstLine="0"/>
        <w:jc w:val="center"/>
        <w:rPr>
          <w:sz w:val="28"/>
          <w:szCs w:val="28"/>
        </w:rPr>
      </w:pPr>
      <w:r>
        <w:drawing>
          <wp:anchor distT="0" distB="0" distL="114300" distR="1918970" simplePos="0" relativeHeight="125829385" behindDoc="0" locked="0" layoutInCell="1" allowOverlap="1">
            <wp:simplePos x="0" y="0"/>
            <wp:positionH relativeFrom="page">
              <wp:posOffset>2593975</wp:posOffset>
            </wp:positionH>
            <wp:positionV relativeFrom="paragraph">
              <wp:posOffset>76200</wp:posOffset>
            </wp:positionV>
            <wp:extent cx="311150"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2987040</wp:posOffset>
                </wp:positionH>
                <wp:positionV relativeFrom="paragraph">
                  <wp:posOffset>146050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35.20000000000002pt;margin-top:11.5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М.Е. Гребенюкова</w:t>
      </w:r>
    </w:p>
    <w:p>
      <w:pPr>
        <w:pStyle w:val="Style3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C6C6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00070С5В0270А32676СА50332С73Р726С</w:t>
      </w:r>
      <w:r>
        <w:rPr>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2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05.12.2022 по </w:t>
      </w:r>
      <w:r>
        <w:rPr>
          <w:spacing w:val="0"/>
          <w:w w:val="100"/>
          <w:position w:val="0"/>
          <w:shd w:val="clear" w:color="auto" w:fill="auto"/>
          <w:lang w:val="ru-RU" w:eastAsia="ru-RU" w:bidi="ru-RU"/>
        </w:rPr>
        <w:t>28.02.2024</w:t>
      </w:r>
    </w:p>
    <w:p>
      <w:pPr>
        <w:pStyle w:val="Style16"/>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6" behindDoc="0" locked="0" layoutInCell="1" allowOverlap="1">
            <wp:simplePos x="0" y="0"/>
            <wp:positionH relativeFrom="page">
              <wp:posOffset>2572385</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3032760</wp:posOffset>
                </wp:positionH>
                <wp:positionV relativeFrom="paragraph">
                  <wp:posOffset>466090</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38.80000000000001pt;margin-top:36.700000000000003pt;width:100.8pt;height:8.1500000000000004pt;z-index:251657735;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2987040</wp:posOffset>
                </wp:positionH>
                <wp:positionV relativeFrom="paragraph">
                  <wp:posOffset>154940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35.20000000000002pt;margin-top:12.200000000000001pt;width:135.59999999999999pt;height:20.15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А.В. Неплюева</w:t>
      </w:r>
    </w:p>
    <w:p>
      <w:pPr>
        <w:pStyle w:val="Style27"/>
        <w:keepNext w:val="0"/>
        <w:keepLines w:val="0"/>
        <w:widowControl w:val="0"/>
        <w:shd w:val="clear" w:color="auto" w:fill="auto"/>
        <w:bidi w:val="0"/>
        <w:spacing w:before="0" w:after="80" w:line="271" w:lineRule="auto"/>
        <w:ind w:right="0" w:firstLine="0"/>
        <w:jc w:val="left"/>
      </w:pPr>
      <w:r>
        <w:rPr>
          <w:color w:val="000000"/>
          <w:spacing w:val="0"/>
          <w:w w:val="100"/>
          <w:position w:val="0"/>
          <w:shd w:val="clear" w:color="auto" w:fill="auto"/>
          <w:lang w:val="ru-RU" w:eastAsia="ru-RU" w:bidi="ru-RU"/>
        </w:rPr>
        <w:t xml:space="preserve">Кому </w:t>
      </w:r>
      <w:r>
        <w:rPr>
          <w:color w:val="6C6C6C"/>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Неплюева Анна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C6C6C"/>
          <w:spacing w:val="0"/>
          <w:w w:val="100"/>
          <w:position w:val="0"/>
          <w:shd w:val="clear" w:color="auto" w:fill="auto"/>
          <w:lang w:val="ru-RU" w:eastAsia="ru-RU" w:bidi="ru-RU"/>
        </w:rPr>
        <w:t>1201</w:t>
      </w:r>
      <w:r>
        <w:rPr>
          <w:color w:val="000000"/>
          <w:spacing w:val="0"/>
          <w:w w:val="100"/>
          <w:position w:val="0"/>
          <w:shd w:val="clear" w:color="auto" w:fill="auto"/>
          <w:lang w:val="ru-RU" w:eastAsia="ru-RU" w:bidi="ru-RU"/>
        </w:rPr>
        <w:t>Е9Е101</w:t>
      </w:r>
      <w:r>
        <w:rPr>
          <w:spacing w:val="0"/>
          <w:w w:val="100"/>
          <w:position w:val="0"/>
          <w:shd w:val="clear" w:color="auto" w:fill="auto"/>
          <w:lang w:val="ru-RU" w:eastAsia="ru-RU" w:bidi="ru-RU"/>
        </w:rPr>
        <w:t xml:space="preserve">1АОЕ606С82ССА5575Е01 </w:t>
      </w:r>
      <w:r>
        <w:rPr>
          <w:color w:val="000000"/>
          <w:spacing w:val="0"/>
          <w:w w:val="100"/>
          <w:position w:val="0"/>
          <w:shd w:val="clear" w:color="auto" w:fill="auto"/>
          <w:lang w:val="ru-RU" w:eastAsia="ru-RU" w:bidi="ru-RU"/>
        </w:rPr>
        <w:t>В1</w:t>
      </w:r>
      <w:r>
        <w:rPr>
          <w:color w:val="000000"/>
          <w:spacing w:val="0"/>
          <w:w w:val="100"/>
          <w:position w:val="0"/>
          <w:shd w:val="clear" w:color="auto" w:fill="auto"/>
          <w:lang w:val="ru-RU" w:eastAsia="ru-RU" w:bidi="ru-RU"/>
        </w:rPr>
        <w:t xml:space="preserve"> </w:t>
      </w: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05.12.2022 </w:t>
      </w:r>
      <w:r>
        <w:rPr>
          <w:color w:val="000000"/>
          <w:spacing w:val="0"/>
          <w:w w:val="100"/>
          <w:position w:val="0"/>
          <w:shd w:val="clear" w:color="auto" w:fill="auto"/>
          <w:lang w:val="ru-RU" w:eastAsia="ru-RU" w:bidi="ru-RU"/>
        </w:rPr>
        <w:t>по 28.02.2024</w:t>
      </w:r>
    </w:p>
    <w:sectPr>
      <w:footnotePr>
        <w:pos w:val="pageBottom"/>
        <w:numFmt w:val="decimal"/>
        <w:numRestart w:val="continuous"/>
      </w:footnotePr>
      <w:type w:val="continuous"/>
      <w:pgSz w:w="11900" w:h="16840"/>
      <w:pgMar w:top="1110" w:right="828"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10035540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790.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2024-242</w:t>
                          </w:r>
                        </w:p>
                      </w:txbxContent>
                    </wps:txbx>
                    <wps:bodyPr wrap="none" lIns="0" tIns="0" rIns="0" bIns="0">
                      <a:spAutoFit/>
                    </wps:bodyPr>
                  </wps:wsp>
                </a:graphicData>
              </a:graphic>
            </wp:anchor>
          </w:drawing>
        </mc:Choice>
        <mc:Fallback>
          <w:pict>
            <v:shape id="_x0000_s1031"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Подпись к картинке_"/>
    <w:basedOn w:val="DefaultParagraphFont"/>
    <w:link w:val="Style13"/>
    <w:rPr>
      <w:rFonts w:ascii="Georgia" w:eastAsia="Georgia" w:hAnsi="Georgia" w:cs="Georgia"/>
      <w:b w:val="0"/>
      <w:bCs w:val="0"/>
      <w:i w:val="0"/>
      <w:iCs w:val="0"/>
      <w:smallCaps w:val="0"/>
      <w:strike w:val="0"/>
      <w:color w:val="202020"/>
      <w:sz w:val="10"/>
      <w:szCs w:val="10"/>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04040"/>
      <w:sz w:val="12"/>
      <w:szCs w:val="12"/>
      <w:u w:val="none"/>
    </w:rPr>
  </w:style>
  <w:style w:type="character" w:customStyle="1" w:styleId="CharStyle35">
    <w:name w:val="Основной текст (5)_"/>
    <w:basedOn w:val="DefaultParagraphFont"/>
    <w:link w:val="Style34"/>
    <w:rPr>
      <w:rFonts w:ascii="Georgia" w:eastAsia="Georgia" w:hAnsi="Georgia" w:cs="Georgia"/>
      <w:b w:val="0"/>
      <w:bCs w:val="0"/>
      <w:i w:val="0"/>
      <w:iCs w:val="0"/>
      <w:smallCaps w:val="0"/>
      <w:strike w:val="0"/>
      <w:color w:val="E8E8E8"/>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4)"/>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Подпись к картинке"/>
    <w:basedOn w:val="Normal"/>
    <w:link w:val="CharStyle14"/>
    <w:pPr>
      <w:widowControl w:val="0"/>
      <w:shd w:val="clear" w:color="auto" w:fill="auto"/>
      <w:spacing w:line="264" w:lineRule="auto"/>
    </w:pPr>
    <w:rPr>
      <w:rFonts w:ascii="Georgia" w:eastAsia="Georgia" w:hAnsi="Georgia" w:cs="Georgia"/>
      <w:b w:val="0"/>
      <w:bCs w:val="0"/>
      <w:i w:val="0"/>
      <w:iCs w:val="0"/>
      <w:smallCaps w:val="0"/>
      <w:strike w:val="0"/>
      <w:color w:val="202020"/>
      <w:sz w:val="10"/>
      <w:szCs w:val="10"/>
      <w:u w:val="none"/>
    </w:rPr>
  </w:style>
  <w:style w:type="paragraph" w:customStyle="1" w:styleId="Style16">
    <w:name w:val="Основной текст"/>
    <w:basedOn w:val="Normal"/>
    <w:link w:val="CharStyle17"/>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Заголовок №1"/>
    <w:basedOn w:val="Normal"/>
    <w:link w:val="CharStyle23"/>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27">
    <w:name w:val="Основной текст (2)"/>
    <w:basedOn w:val="Normal"/>
    <w:link w:val="CharStyle28"/>
    <w:pPr>
      <w:widowControl w:val="0"/>
      <w:shd w:val="clear" w:color="auto" w:fill="auto"/>
      <w:spacing w:after="40"/>
      <w:ind w:left="2960"/>
    </w:pPr>
    <w:rPr>
      <w:rFonts w:ascii="Arial" w:eastAsia="Arial" w:hAnsi="Arial" w:cs="Arial"/>
      <w:b w:val="0"/>
      <w:bCs w:val="0"/>
      <w:i w:val="0"/>
      <w:iCs w:val="0"/>
      <w:smallCaps w:val="0"/>
      <w:strike w:val="0"/>
      <w:color w:val="404040"/>
      <w:sz w:val="12"/>
      <w:szCs w:val="12"/>
      <w:u w:val="none"/>
    </w:rPr>
  </w:style>
  <w:style w:type="paragraph" w:customStyle="1" w:styleId="Style34">
    <w:name w:val="Основной текст (5)"/>
    <w:basedOn w:val="Normal"/>
    <w:link w:val="CharStyle35"/>
    <w:pPr>
      <w:widowControl w:val="0"/>
      <w:shd w:val="clear" w:color="auto" w:fill="auto"/>
      <w:spacing w:after="80"/>
      <w:jc w:val="center"/>
    </w:pPr>
    <w:rPr>
      <w:rFonts w:ascii="Georgia" w:eastAsia="Georgia" w:hAnsi="Georgia" w:cs="Georgia"/>
      <w:b w:val="0"/>
      <w:bCs w:val="0"/>
      <w:i w:val="0"/>
      <w:iCs w:val="0"/>
      <w:smallCaps w:val="0"/>
      <w:strike w:val="0"/>
      <w:color w:val="E8E8E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