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1611/24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«Производственная Компания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Ярославич»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рк-уаг76@уапдех.гн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ФНКЦ ФМБА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170" w:bottom="621" w:left="1303" w:header="0" w:footer="3" w:gutter="0"/>
          <w:pgNumType w:start="1"/>
          <w:cols w:num="2" w:space="720" w:equalWidth="0">
            <w:col w:w="3802" w:space="1296"/>
            <w:col w:w="433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1&lt;Ь831&lt;о11гомка@п1аИ.ги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077/06/106-688/2024 о нарушении</w:t>
        <w:br/>
        <w:t>законодательства о контрактной системе</w:t>
        <w:br/>
        <w:t>15.01.2024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 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«Производственная Компания Ярославич»: Усачева В.Л. (по доверенности №б/н от 11.01.2024);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ФНКЦ ФМБА России: Сидоровой М.А. (по доверенности №2-230904 от 04.09.2023), Марченко Т.А. (по доверенности №1-230412 от 12.04.2023), рассмотрев жалобу ООО «Производственная Компания Ярославич» (далее — Заявитель) на действия ФГБУ ФНКЦ ФМБА России (далее — Заказчик) при проведении электронного аукциона на право заключения контракта на поставку медицинских изделий (Закупка № 0373100037223001866)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посредством Единой информационной системы,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28.12.2023 №ИЭА1 заявка Заявителя (идентификационный номер 347932) признана не соответствующей требованиям извещения об осуществлении закупки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п.8 ч.12 ст.48 №44-ФЗ «Выявление недостоверной информации, содержащейся в заявке на участие в закупке» На основании письма Исх. № № 2712-4/23 от 27.12.23г. от ООО «Джонсон &amp; Джонсон», которое входит в группу компаний корпорации .1о11п\(т &amp; ^окп$оп, является её официальным представителем на территории Российской Федерации и стран СНГ и письма Федеральной службы по надзору в сфере здравоохранения 05.02.2016 № 09-С-571-1414, Заказчик проинформирован, что имеющийся у Заказчика в эксплуатации генератор 611 (Джен Илевен) производства Этикон Эндо-Серджери не совместим с медицинскими изделиями других производителей, и производитель не подтверждает возможность эксплуатации Генератора 611 совместно с медицинскими изделиями других производителей а также качество, эффективность и безопасность использования генератора с насадками и рукоятками других производителей. Применение Генератора 611 с неавторизованными медицинскими изделиями других производителей может привести к потере технических и эксплуатационных свойств Генератора 611, а также причинению вреда жизни, здоровью пациентов и медицинских работников. Участником предложен к поставке Скальпель ультразвуковой одноразовый, модель С82305Н, рабочая длина 230 мм. Товарный знак: Отсутствует. Страна происхождения: Китайская Народная Республика Номер регистрационного удостоверения: РЗН 2020/10213 от 13.05.2020 г., РЗН 2020/10213 от 14.09.2022 г., РЗН 2020/10213 от 10.11.2023 г. и в заявке указана полная совместимость с генератором 611 (Джен Илевен имеющимся у Заказчика), что является недостоверной информацией.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закупаемому медицинскому изделию «Насадка рукоятки ультразвуковой хирургической системы для мягких тканей, одноразового использования», в том числе: Полная совместимость с генератором О11 (Джен Илевен имеющимся у Заказчика).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0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6" w:bottom="659" w:left="10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размещенном в составе Извещения файле «Требования к содержанию и составу заявки на участие в электронном аукционе и инструкция по ее заполнению» Заказчиком установлено, в том числе, следующее требование: «Копии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электронном аукционе: регистрационные удостоверения на Товар (на медицинское изделие) или информацию, позволяющую комиссии Заказчика однозначно идентифицировать предлагаемое к поставке медицинское изделие (реквизиты РУ, наименование и иные данные)».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ООО «Производственная Компания Ярославич», Страна происхождения: Китай, представлены сведения о поставляемом медицинском изделии «Насадка рукоятки ультразвуковой хирургической системы для мягких тканей, одноразового использования», в том числе: Полная совместимость с генератором О11 (Джен Илевен имеющимся у Заказчика).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заявки ООО «Производственная Компания Ярославич» представлено регистрационные удостоверения: № РЗН 2020/10213 от 13.05.2020 г., № РЗН 2020/10213 от 14.09.2022 г., № РЗН 2020/10213 от 10.11.2023 г на медицинское изделие «Скальпель ультразвуковой одноразовый в вариантах исполнения», производителя «Рич Сёрджикал, Инк.», Китай.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согласно инструкции по применению Скальпеля ультразвукового одноразового, модели СЗ3605Н, СЗ2305Н, СЗ1405Н, СЗ3605Р, СЗ2305Р, СЗ1405Р производства КеасЪ Зшд1а1, 1пс (РУ от 10.11.2023 г. РЗН № 2020/10213) совместимость подтверждена (Пункт 13, стр. 5): Скальпели используются совместно с генераторами, зарегистрированными на территории РФ: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«Генератор электрохирургический, ультразвуковой О11, с принадлежностями», производства «Этикон Эндо-Серджери, Эл-Эл-Си» США, Е1;Ысоп Епдо-Зигдегу, ЦЬС, 475 Са11е С, биаупаЪо, РиеПо Шсо 00969, иЗА (Регистрационное удостоверение № Р3Н 2012/11599).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«Генератор электрохирургический, ультразвуковой СЗиЗ 6000», производства компании «Рич Сёрджикал, Инк», Китай, КеасЪ Зш^а1, 1пс., 120 Хтхтд Коад, Ше^1 2опе, ТЕПЛ, 300462 Т1ап]т, С1ипа (Регистрационное удостоверение № Р3Н 2020/10143).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регистрации Скальпеля ультразвукового одноразового, модели СЗ3605Н, СЗ2305Н, СЗ1405Н, СЗ3605Р, СЗ2305Р, СЗ1405Р производства КеасЪ Зш^а1, 1пс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2024-1972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были успешно пройдены испытания электромагнитной совместимости с «Генератором электрохирургическим, ультразвуковым О11, с принадлежностями», производства «Этикон Эндо-Серджери, Эл-Эл-Си», что также отражено в Инструкции (Пункт 26, стр. 17).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ознакомившись с инструкцией «Рич Сёрджикал, Инк» на поставляемое медицинское изделие Заявителем, Заказчиком установлено, что она содержит указание на регистрационное удостоверение № РЗН 2012/11599, что не соответствует регистрационному удостоверению с номером ФСЗ 2012/11599 (стр. 5 Инструкции) на оборудование, имеющегося у Заказчика, производителя «Этикон Эндо-Серджери Эл-Эл-Си», США.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согласно письму Росздравнадзора от 22.05.2023 № 01И-400/23 «О безопасности медицинских изделий» медицинское изделие «Скальпель ультразвуковой одноразовый, в вариантах исполнения», производства «Рич Серджикал, Инк.», Китай, регистрационное удостоверение № РЗН 2020/10213 от 14.09.2022 (далее - Медицинское изделие), совместимо с медицинским изделием «Генератор электрохирургический, ультразвуковой СЗиЗ 6000», производства «Рич Серджикал, Инк.», Китай, регистрационное удостоверение № РЗН 2020/10143 от 14.09.2022, срок действия не ограничен.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Возможность совместного применения Медицинского изделия с медицинским изделием «Генератор электрохирургический, ультразвуковой О11, с принадлежностями», производства «Этикон Эндо-Серджери, Эл-Эл-Си», США, регистрационное удостоверение № ФСЗ 2012/11599 от 29.08.2022, срок действия не ограничен, не подтверждена.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обстоятельства указывают на то, что предлагаемое Заявителем к поставке медицинское изделие не соответствует требованиям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653" w:left="1105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2024-1972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 по основаниям, предусмотренным пп. 1-8 ч. 12 ст. 48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 соответствующей, и решение комиссии Заказчика в части признания заявки Заявителя не соответствующей требованиям извещения и Закону о контрактной системе является 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«Производственная Компания Ярославич» на действия комиссии ФГБУ ФНКЦ ФМБА России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исполнителя), наложенные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628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600000000000001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6400" distB="0" distL="0" distR="1786255" simplePos="0" relativeHeight="125829380" behindDoc="0" locked="0" layoutInCell="1" allowOverlap="1">
            <wp:simplePos x="0" y="0"/>
            <wp:positionH relativeFrom="page">
              <wp:posOffset>3087370</wp:posOffset>
            </wp:positionH>
            <wp:positionV relativeFrom="paragraph">
              <wp:posOffset>406400</wp:posOffset>
            </wp:positionV>
            <wp:extent cx="353695" cy="53657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3544570</wp:posOffset>
                </wp:positionH>
                <wp:positionV relativeFrom="paragraph">
                  <wp:posOffset>805815</wp:posOffset>
                </wp:positionV>
                <wp:extent cx="128333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9.10000000000002pt;margin-top:63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3502025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5.75pt;margin-top:38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5885815</wp:posOffset>
                </wp:positionH>
                <wp:positionV relativeFrom="paragraph">
                  <wp:posOffset>330200</wp:posOffset>
                </wp:positionV>
                <wp:extent cx="131381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3.44999999999999pt;margin-top:26.pt;width:103.45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21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83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7.600000000000001pt;margin-top:9.pt;width:105.60000000000001pt;height:19.699999999999999pt;z-index:-125829370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3087370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3544570</wp:posOffset>
                </wp:positionH>
                <wp:positionV relativeFrom="paragraph">
                  <wp:posOffset>586740</wp:posOffset>
                </wp:positionV>
                <wp:extent cx="1283335" cy="1035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9.10000000000002pt;margin-top:46.2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3502025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5.75pt;margin-top:21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86" behindDoc="0" locked="0" layoutInCell="1" allowOverlap="1">
                <wp:simplePos x="0" y="0"/>
                <wp:positionH relativeFrom="page">
                  <wp:posOffset>5879465</wp:posOffset>
                </wp:positionH>
                <wp:positionV relativeFrom="paragraph">
                  <wp:posOffset>114300</wp:posOffset>
                </wp:positionV>
                <wp:extent cx="1310640" cy="2501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62.94999999999999pt;margin-top:9.pt;width:103.2pt;height:19.699999999999999pt;z-index:-125829367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0092302А1Е2Е826946Э4ЕЕЕ772202557ЕР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0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3087370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3544570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9.10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3502025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5.75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ЕВ71Е0631А2ЕЕ19РВВ8Е80В4Е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50000000000001pt;margin-top:794.7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6.850000000000001pt;margin-top:794.70000000000005pt;width:50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424180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33.39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05000000000001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424180</wp:posOffset>
              </wp:positionV>
              <wp:extent cx="641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85000000000002pt;margin-top:33.399999999999999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