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733675" distL="1165860" distR="1113790" simplePos="0" relativeHeight="125829378" behindDoc="0" locked="0" layoutInCell="1" allowOverlap="1">
            <wp:simplePos x="0" y="0"/>
            <wp:positionH relativeFrom="page">
              <wp:posOffset>1774825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566420" distL="114300" distR="114300" simplePos="0" relativeHeight="125829379" behindDoc="0" locked="0" layoutInCell="1" allowOverlap="1">
                <wp:simplePos x="0" y="0"/>
                <wp:positionH relativeFrom="page">
                  <wp:posOffset>723265</wp:posOffset>
                </wp:positionH>
                <wp:positionV relativeFrom="paragraph">
                  <wp:posOffset>728980</wp:posOffset>
                </wp:positionV>
                <wp:extent cx="2584450" cy="2063750"/>
                <wp:wrapSquare wrapText="right"/>
                <wp:docPr id="3" name="Shape 3"/>
                <a:graphic xmlns:a="http://schemas.openxmlformats.org/drawingml/2006/main">
                  <a:graphicData uri="http://schemas.microsoft.com/office/word/2010/wordprocessingShape">
                    <wps:wsp>
                      <wps:cNvSpPr txBox="1"/>
                      <wps:spPr>
                        <a:xfrm>
                          <a:ext cx="2584450" cy="2063750"/>
                        </a:xfrm>
                        <a:prstGeom prst="rect"/>
                        <a:noFill/>
                      </wps:spPr>
                      <wps:txbx>
                        <w:txbxContent>
                          <w:p>
                            <w:pPr>
                              <w:pStyle w:val="Style2"/>
                              <w:keepNext w:val="0"/>
                              <w:keepLines w:val="0"/>
                              <w:widowControl w:val="0"/>
                              <w:shd w:val="clear" w:color="auto" w:fill="auto"/>
                              <w:bidi w:val="0"/>
                              <w:spacing w:before="0" w:after="120"/>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0" w:line="302" w:lineRule="auto"/>
                              <w:ind w:left="0" w:right="0" w:firstLine="0"/>
                              <w:jc w:val="center"/>
                            </w:pPr>
                            <w:r>
                              <w:rPr>
                                <w:spacing w:val="0"/>
                                <w:w w:val="100"/>
                                <w:position w:val="0"/>
                                <w:shd w:val="clear" w:color="auto" w:fill="auto"/>
                                <w:lang w:val="ru-RU" w:eastAsia="ru-RU" w:bidi="ru-RU"/>
                              </w:rPr>
                              <w:t>пр. Ворошиловский, 2/2, офис 403</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г. Ростов-на-Дону, 344006</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тел. (863) 263-31-04, факс (863) 240-99-59</w:t>
                            </w:r>
                          </w:p>
                          <w:p>
                            <w:pPr>
                              <w:pStyle w:val="Style2"/>
                              <w:keepNext w:val="0"/>
                              <w:keepLines w:val="0"/>
                              <w:widowControl w:val="0"/>
                              <w:shd w:val="clear" w:color="auto" w:fill="auto"/>
                              <w:bidi w:val="0"/>
                              <w:spacing w:before="0" w:after="0" w:line="302" w:lineRule="auto"/>
                              <w:ind w:left="0" w:right="0" w:firstLine="0"/>
                              <w:jc w:val="center"/>
                            </w:pPr>
                            <w:r>
                              <w:rPr>
                                <w:spacing w:val="0"/>
                                <w:w w:val="100"/>
                                <w:position w:val="0"/>
                                <w:shd w:val="clear" w:color="auto" w:fill="auto"/>
                                <w:lang w:val="ru-RU" w:eastAsia="ru-RU" w:bidi="ru-RU"/>
                              </w:rPr>
                              <w:t>е-тай: 1о61@Гав.§оу.ги</w:t>
                            </w:r>
                          </w:p>
                          <w:p>
                            <w:pPr>
                              <w:pStyle w:val="Style7"/>
                              <w:keepNext w:val="0"/>
                              <w:keepLines w:val="0"/>
                              <w:widowControl w:val="0"/>
                              <w:shd w:val="clear" w:color="auto" w:fill="auto"/>
                              <w:tabs>
                                <w:tab w:pos="1810" w:val="left"/>
                              </w:tabs>
                              <w:bidi w:val="0"/>
                              <w:spacing w:before="0" w:line="240" w:lineRule="auto"/>
                              <w:ind w:left="0" w:right="0" w:firstLine="0"/>
                              <w:jc w:val="right"/>
                            </w:pPr>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8.01.2024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w:t>
                            </w:r>
                            <w:r>
                              <w:rPr>
                                <w:color w:val="000000"/>
                                <w:spacing w:val="0"/>
                                <w:w w:val="100"/>
                                <w:position w:val="0"/>
                                <w:shd w:val="clear" w:color="auto" w:fill="auto"/>
                                <w:lang w:val="ru-RU" w:eastAsia="ru-RU" w:bidi="ru-RU"/>
                              </w:rPr>
                              <w:t xml:space="preserve"> НК/522/24</w:t>
                            </w:r>
                          </w:p>
                          <w:p>
                            <w:pPr>
                              <w:pStyle w:val="Style5"/>
                              <w:keepNext w:val="0"/>
                              <w:keepLines w:val="0"/>
                              <w:widowControl w:val="0"/>
                              <w:shd w:val="clear" w:color="auto" w:fill="auto"/>
                              <w:bidi w:val="0"/>
                              <w:spacing w:before="0" w:after="160" w:line="269"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950000000000003pt;margin-top:57.399999999999999pt;width:203.5pt;height:162.5pt;z-index:-125829374;mso-wrap-distance-left:9.pt;mso-wrap-distance-top:56.399999999999999pt;mso-wrap-distance-right:9.pt;mso-wrap-distance-bottom:44.600000000000001pt;mso-position-horizontal-relative:page" filled="f" stroked="f">
                <v:textbox inset="0,0,0,0">
                  <w:txbxContent>
                    <w:p>
                      <w:pPr>
                        <w:pStyle w:val="Style2"/>
                        <w:keepNext w:val="0"/>
                        <w:keepLines w:val="0"/>
                        <w:widowControl w:val="0"/>
                        <w:shd w:val="clear" w:color="auto" w:fill="auto"/>
                        <w:bidi w:val="0"/>
                        <w:spacing w:before="0" w:after="120"/>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0" w:line="302" w:lineRule="auto"/>
                        <w:ind w:left="0" w:right="0" w:firstLine="0"/>
                        <w:jc w:val="center"/>
                      </w:pPr>
                      <w:r>
                        <w:rPr>
                          <w:spacing w:val="0"/>
                          <w:w w:val="100"/>
                          <w:position w:val="0"/>
                          <w:shd w:val="clear" w:color="auto" w:fill="auto"/>
                          <w:lang w:val="ru-RU" w:eastAsia="ru-RU" w:bidi="ru-RU"/>
                        </w:rPr>
                        <w:t>пр. Ворошиловский, 2/2, офис 403</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г. Ростов-на-Дону, 344006</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тел. (863) 263-31-04, факс (863) 240-99-59</w:t>
                      </w:r>
                    </w:p>
                    <w:p>
                      <w:pPr>
                        <w:pStyle w:val="Style2"/>
                        <w:keepNext w:val="0"/>
                        <w:keepLines w:val="0"/>
                        <w:widowControl w:val="0"/>
                        <w:shd w:val="clear" w:color="auto" w:fill="auto"/>
                        <w:bidi w:val="0"/>
                        <w:spacing w:before="0" w:after="0" w:line="302" w:lineRule="auto"/>
                        <w:ind w:left="0" w:right="0" w:firstLine="0"/>
                        <w:jc w:val="center"/>
                      </w:pPr>
                      <w:r>
                        <w:rPr>
                          <w:spacing w:val="0"/>
                          <w:w w:val="100"/>
                          <w:position w:val="0"/>
                          <w:shd w:val="clear" w:color="auto" w:fill="auto"/>
                          <w:lang w:val="ru-RU" w:eastAsia="ru-RU" w:bidi="ru-RU"/>
                        </w:rPr>
                        <w:t>е-тай: 1о61@Гав.§оу.ги</w:t>
                      </w:r>
                    </w:p>
                    <w:p>
                      <w:pPr>
                        <w:pStyle w:val="Style7"/>
                        <w:keepNext w:val="0"/>
                        <w:keepLines w:val="0"/>
                        <w:widowControl w:val="0"/>
                        <w:shd w:val="clear" w:color="auto" w:fill="auto"/>
                        <w:tabs>
                          <w:tab w:pos="1810" w:val="left"/>
                        </w:tabs>
                        <w:bidi w:val="0"/>
                        <w:spacing w:before="0" w:line="240" w:lineRule="auto"/>
                        <w:ind w:left="0" w:right="0" w:firstLine="0"/>
                        <w:jc w:val="right"/>
                      </w:pPr>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8.01.2024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w:t>
                      </w:r>
                      <w:r>
                        <w:rPr>
                          <w:color w:val="000000"/>
                          <w:spacing w:val="0"/>
                          <w:w w:val="100"/>
                          <w:position w:val="0"/>
                          <w:shd w:val="clear" w:color="auto" w:fill="auto"/>
                          <w:lang w:val="ru-RU" w:eastAsia="ru-RU" w:bidi="ru-RU"/>
                        </w:rPr>
                        <w:t xml:space="preserve"> НК/522/24</w:t>
                      </w:r>
                    </w:p>
                    <w:p>
                      <w:pPr>
                        <w:pStyle w:val="Style5"/>
                        <w:keepNext w:val="0"/>
                        <w:keepLines w:val="0"/>
                        <w:widowControl w:val="0"/>
                        <w:shd w:val="clear" w:color="auto" w:fill="auto"/>
                        <w:bidi w:val="0"/>
                        <w:spacing w:before="0" w:after="160" w:line="269"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txbxContent>
                </v:textbox>
                <w10:wrap type="square" side="right" anchorx="page"/>
              </v:shape>
            </w:pict>
          </mc:Fallback>
        </mc:AlternateContent>
      </w:r>
      <w:r>
        <mc:AlternateContent>
          <mc:Choice Requires="wps">
            <w:drawing>
              <wp:anchor distT="3127375" distB="0" distL="160020" distR="2065020" simplePos="0" relativeHeight="125829381" behindDoc="0" locked="0" layoutInCell="1" allowOverlap="1">
                <wp:simplePos x="0" y="0"/>
                <wp:positionH relativeFrom="page">
                  <wp:posOffset>768985</wp:posOffset>
                </wp:positionH>
                <wp:positionV relativeFrom="paragraph">
                  <wp:posOffset>3140075</wp:posOffset>
                </wp:positionV>
                <wp:extent cx="588010" cy="219710"/>
                <wp:wrapSquare wrapText="right"/>
                <wp:docPr id="5" name="Shape 5"/>
                <a:graphic xmlns:a="http://schemas.openxmlformats.org/drawingml/2006/main">
                  <a:graphicData uri="http://schemas.microsoft.com/office/word/2010/wordprocessingShape">
                    <wps:wsp>
                      <wps:cNvSpPr txBox="1"/>
                      <wps:spPr>
                        <a:xfrm>
                          <a:ext cx="588010" cy="21971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w:t>
                            </w:r>
                          </w:p>
                        </w:txbxContent>
                      </wps:txbx>
                      <wps:bodyPr wrap="none" lIns="0" tIns="0" rIns="0" bIns="0">
                        <a:noAutoFit/>
                      </wps:bodyPr>
                    </wps:wsp>
                  </a:graphicData>
                </a:graphic>
              </wp:anchor>
            </w:drawing>
          </mc:Choice>
          <mc:Fallback>
            <w:pict>
              <v:shape id="_x0000_s1031" type="#_x0000_t202" style="position:absolute;margin-left:60.550000000000004pt;margin-top:247.25pt;width:46.300000000000004pt;height:17.300000000000001pt;z-index:-125829372;mso-wrap-distance-left:12.6pt;mso-wrap-distance-top:246.25pt;mso-wrap-distance-right:162.5999999999999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w:t>
                      </w:r>
                    </w:p>
                  </w:txbxContent>
                </v:textbox>
                <w10:wrap type="square" side="right" anchorx="page"/>
              </v:shape>
            </w:pict>
          </mc:Fallback>
        </mc:AlternateContent>
      </w:r>
    </w:p>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ООО "МСК"</w:t>
      </w:r>
    </w:p>
    <w:p>
      <w:pPr>
        <w:pStyle w:val="Style11"/>
        <w:keepNext w:val="0"/>
        <w:keepLines w:val="0"/>
        <w:widowControl w:val="0"/>
        <w:shd w:val="clear" w:color="auto" w:fill="auto"/>
        <w:bidi w:val="0"/>
        <w:spacing w:before="0" w:after="0" w:line="240" w:lineRule="auto"/>
        <w:ind w:left="1080" w:right="0" w:firstLine="0"/>
        <w:jc w:val="right"/>
      </w:pPr>
      <w:r>
        <w:rPr>
          <w:color w:val="000000"/>
          <w:spacing w:val="0"/>
          <w:w w:val="100"/>
          <w:position w:val="0"/>
          <w:sz w:val="24"/>
          <w:szCs w:val="24"/>
          <w:shd w:val="clear" w:color="auto" w:fill="auto"/>
          <w:lang w:val="ru-RU" w:eastAsia="ru-RU" w:bidi="ru-RU"/>
        </w:rPr>
        <w:t>142704, г. Москва, поселение «Мосрентген», поселок завода Мосрентген, проезд Институтский, д.25, этаж 3, часть помещения 29</w:t>
      </w:r>
    </w:p>
    <w:p>
      <w:pPr>
        <w:pStyle w:val="Style11"/>
        <w:keepNext w:val="0"/>
        <w:keepLines w:val="0"/>
        <w:widowControl w:val="0"/>
        <w:shd w:val="clear" w:color="auto" w:fill="auto"/>
        <w:bidi w:val="0"/>
        <w:spacing w:before="0" w:after="240" w:line="240" w:lineRule="auto"/>
        <w:ind w:left="0" w:right="0" w:firstLine="0"/>
        <w:jc w:val="right"/>
      </w:pPr>
      <w:r>
        <w:rPr>
          <w:color w:val="000000"/>
          <w:spacing w:val="0"/>
          <w:w w:val="100"/>
          <w:position w:val="0"/>
          <w:sz w:val="24"/>
          <w:szCs w:val="24"/>
          <w:shd w:val="clear" w:color="auto" w:fill="auto"/>
          <w:lang w:val="ru-RU" w:eastAsia="ru-RU" w:bidi="ru-RU"/>
        </w:rPr>
        <w:t>1пГо@т5кте41са1.ги</w:t>
      </w:r>
    </w:p>
    <w:p>
      <w:pPr>
        <w:pStyle w:val="Style11"/>
        <w:keepNext w:val="0"/>
        <w:keepLines w:val="0"/>
        <w:widowControl w:val="0"/>
        <w:shd w:val="clear" w:color="auto" w:fill="auto"/>
        <w:bidi w:val="0"/>
        <w:spacing w:before="0" w:after="240" w:line="254" w:lineRule="auto"/>
        <w:ind w:left="3740" w:right="0" w:firstLine="0"/>
        <w:jc w:val="right"/>
      </w:pPr>
      <w:r>
        <w:rPr>
          <w:color w:val="000000"/>
          <w:spacing w:val="0"/>
          <w:w w:val="100"/>
          <w:position w:val="0"/>
          <w:sz w:val="24"/>
          <w:szCs w:val="24"/>
          <w:shd w:val="clear" w:color="auto" w:fill="auto"/>
          <w:lang w:val="ru-RU" w:eastAsia="ru-RU" w:bidi="ru-RU"/>
        </w:rPr>
        <w:t>ООО "РТС-тендер" ко@118-1еп^ег.ш</w:t>
      </w:r>
    </w:p>
    <w:p>
      <w:pPr>
        <w:pStyle w:val="Style11"/>
        <w:keepNext w:val="0"/>
        <w:keepLines w:val="0"/>
        <w:widowControl w:val="0"/>
        <w:shd w:val="clear" w:color="auto" w:fill="auto"/>
        <w:bidi w:val="0"/>
        <w:spacing w:before="0" w:after="0" w:line="240" w:lineRule="auto"/>
        <w:ind w:left="1080" w:right="0" w:firstLine="0"/>
        <w:jc w:val="right"/>
      </w:pPr>
      <w:r>
        <w:rPr>
          <w:color w:val="000000"/>
          <w:spacing w:val="0"/>
          <w:w w:val="100"/>
          <w:position w:val="0"/>
          <w:sz w:val="24"/>
          <w:szCs w:val="24"/>
          <w:shd w:val="clear" w:color="auto" w:fill="auto"/>
          <w:lang w:val="ru-RU" w:eastAsia="ru-RU" w:bidi="ru-RU"/>
        </w:rPr>
        <w:t>Министерство здравоохранения Ростовской области</w:t>
      </w:r>
    </w:p>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344029, г. Ростов-на-Дону, ул. 1-й Конной</w:t>
      </w:r>
    </w:p>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Армии, 33</w:t>
      </w:r>
    </w:p>
    <w:p>
      <w:pPr>
        <w:pStyle w:val="Style11"/>
        <w:keepNext w:val="0"/>
        <w:keepLines w:val="0"/>
        <w:widowControl w:val="0"/>
        <w:shd w:val="clear" w:color="auto" w:fill="auto"/>
        <w:bidi w:val="0"/>
        <w:spacing w:before="0" w:after="560" w:line="240" w:lineRule="auto"/>
        <w:ind w:left="1120" w:right="0" w:firstLine="0"/>
        <w:jc w:val="both"/>
      </w:pPr>
      <w:r>
        <w:rPr>
          <w:color w:val="000000"/>
          <w:spacing w:val="0"/>
          <w:w w:val="100"/>
          <w:position w:val="0"/>
          <w:sz w:val="24"/>
          <w:szCs w:val="24"/>
          <w:shd w:val="clear" w:color="auto" w:fill="auto"/>
          <w:lang w:val="ru-RU" w:eastAsia="ru-RU" w:bidi="ru-RU"/>
        </w:rPr>
        <w:t>т1пг;4гау@4оп1ап4.ги; Гагтирг3@^оп1ап4ги</w:t>
      </w:r>
    </w:p>
    <w:p>
      <w:pPr>
        <w:pStyle w:val="Style11"/>
        <w:keepNext w:val="0"/>
        <w:keepLines w:val="0"/>
        <w:widowControl w:val="0"/>
        <w:shd w:val="clear" w:color="auto" w:fill="auto"/>
        <w:bidi w:val="0"/>
        <w:spacing w:before="0" w:after="0" w:line="240" w:lineRule="auto"/>
        <w:ind w:left="4780" w:right="0" w:firstLine="0"/>
        <w:jc w:val="left"/>
      </w:pPr>
      <w:r>
        <w:rPr>
          <w:color w:val="000000"/>
          <w:spacing w:val="0"/>
          <w:w w:val="100"/>
          <w:position w:val="0"/>
          <w:sz w:val="24"/>
          <w:szCs w:val="24"/>
          <w:shd w:val="clear" w:color="auto" w:fill="auto"/>
          <w:lang w:val="ru-RU" w:eastAsia="ru-RU" w:bidi="ru-RU"/>
        </w:rPr>
        <w:t>РЕШЕНИЕ</w:t>
      </w:r>
    </w:p>
    <w:p>
      <w:pPr>
        <w:pStyle w:val="Style11"/>
        <w:keepNext w:val="0"/>
        <w:keepLines w:val="0"/>
        <w:widowControl w:val="0"/>
        <w:shd w:val="clear" w:color="auto" w:fill="auto"/>
        <w:tabs>
          <w:tab w:pos="8112" w:val="left"/>
        </w:tabs>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15 января 2024 года</w:t>
        <w:tab/>
        <w:t>г. Ростов-на-Дону</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по контролю в сфере размещения заказов в составе:</w:t>
      </w:r>
    </w:p>
    <w:p>
      <w:pPr>
        <w:pStyle w:val="Style11"/>
        <w:keepNext w:val="0"/>
        <w:keepLines w:val="0"/>
        <w:widowControl w:val="0"/>
        <w:shd w:val="clear" w:color="auto" w:fill="auto"/>
        <w:tabs>
          <w:tab w:pos="523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Председатель комиссии</w:t>
        <w:tab/>
        <w:t>Кожемяко Н.А.</w:t>
      </w:r>
    </w:p>
    <w:p>
      <w:pPr>
        <w:pStyle w:val="Style11"/>
        <w:keepNext w:val="0"/>
        <w:keepLines w:val="0"/>
        <w:widowControl w:val="0"/>
        <w:shd w:val="clear" w:color="auto" w:fill="auto"/>
        <w:tabs>
          <w:tab w:pos="523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Члены комиссии</w:t>
        <w:tab/>
        <w:t>Кикичева Я.В.</w:t>
      </w:r>
    </w:p>
    <w:p>
      <w:pPr>
        <w:pStyle w:val="Style11"/>
        <w:keepNext w:val="0"/>
        <w:keepLines w:val="0"/>
        <w:widowControl w:val="0"/>
        <w:shd w:val="clear" w:color="auto" w:fill="auto"/>
        <w:bidi w:val="0"/>
        <w:spacing w:before="0" w:after="0" w:line="240" w:lineRule="auto"/>
        <w:ind w:left="5300" w:right="0" w:firstLine="0"/>
        <w:jc w:val="left"/>
      </w:pPr>
      <w:r>
        <w:rPr>
          <w:color w:val="000000"/>
          <w:spacing w:val="0"/>
          <w:w w:val="100"/>
          <w:position w:val="0"/>
          <w:sz w:val="24"/>
          <w:szCs w:val="24"/>
          <w:shd w:val="clear" w:color="auto" w:fill="auto"/>
          <w:lang w:val="ru-RU" w:eastAsia="ru-RU" w:bidi="ru-RU"/>
        </w:rPr>
        <w:t>Якубовский Т.А.</w:t>
      </w:r>
    </w:p>
    <w:p>
      <w:pPr>
        <w:pStyle w:val="Style11"/>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рассмотрев в дистанционном режиме посредством \еЬ-видеоконференции дело № 061/06/50-14/2024 по жалобе Заявителя о нарушении Заказчиком норм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проведении запроса котировок в электронной форме № 0158200001323001711 на закупку лекарственных препаратов для обеспечения граждан Российской Федерации, проживающих на территории Ростовской области и имеющих право на получение лекарственных препаратов в соответствии с Федеральным законом от 21.11.2011 №323-ФЗ «Об основах охраны здоровья граждан в Российской Федерации» (Триентин Фармасинтез),</w:t>
      </w:r>
    </w:p>
    <w:p>
      <w:pPr>
        <w:pStyle w:val="Style11"/>
        <w:keepNext w:val="0"/>
        <w:keepLines w:val="0"/>
        <w:widowControl w:val="0"/>
        <w:shd w:val="clear" w:color="auto" w:fill="auto"/>
        <w:bidi w:val="0"/>
        <w:spacing w:before="0" w:after="240" w:line="240" w:lineRule="auto"/>
        <w:ind w:left="4360" w:right="0" w:firstLine="0"/>
        <w:jc w:val="left"/>
      </w:pPr>
      <w:r>
        <w:rPr>
          <w:color w:val="000000"/>
          <w:spacing w:val="0"/>
          <w:w w:val="100"/>
          <w:position w:val="0"/>
          <w:sz w:val="24"/>
          <w:szCs w:val="24"/>
          <w:shd w:val="clear" w:color="auto" w:fill="auto"/>
          <w:lang w:val="ru-RU" w:eastAsia="ru-RU" w:bidi="ru-RU"/>
        </w:rPr>
        <w:t>УСТАНОВИЛА</w:t>
      </w:r>
    </w:p>
    <w:p>
      <w:pPr>
        <w:pStyle w:val="Style11"/>
        <w:keepNext w:val="0"/>
        <w:keepLines w:val="0"/>
        <w:widowControl w:val="0"/>
        <w:shd w:val="clear" w:color="auto" w:fill="auto"/>
        <w:bidi w:val="0"/>
        <w:spacing w:before="0" w:after="0" w:line="252" w:lineRule="auto"/>
        <w:ind w:left="0" w:right="0" w:firstLine="600"/>
        <w:jc w:val="both"/>
      </w:pPr>
      <w:r>
        <w:rPr>
          <w:color w:val="000000"/>
          <w:spacing w:val="0"/>
          <w:w w:val="100"/>
          <w:position w:val="0"/>
          <w:sz w:val="24"/>
          <w:szCs w:val="24"/>
          <w:shd w:val="clear" w:color="auto" w:fill="auto"/>
          <w:lang w:val="ru-RU" w:eastAsia="ru-RU" w:bidi="ru-RU"/>
        </w:rPr>
        <w:t>Жалоба ООО «МСК» поступила в Ростовское УФАС России 09.01.2024г. Согласно доводам жалобы, Заказчик необоснованно, в нарушение норм Закона о контрактной системе, ограничил конкуренцию, закупая лекарства по торговому наименованию.</w:t>
      </w:r>
    </w:p>
    <w:p>
      <w:pPr>
        <w:pStyle w:val="Style11"/>
        <w:keepNext w:val="0"/>
        <w:keepLines w:val="0"/>
        <w:widowControl w:val="0"/>
        <w:shd w:val="clear" w:color="auto" w:fill="auto"/>
        <w:bidi w:val="0"/>
        <w:spacing w:before="0" w:after="0" w:line="252" w:lineRule="auto"/>
        <w:ind w:left="0" w:right="0" w:firstLine="600"/>
        <w:jc w:val="both"/>
      </w:pPr>
      <w:r>
        <w:rPr>
          <w:color w:val="000000"/>
          <w:spacing w:val="0"/>
          <w:w w:val="100"/>
          <w:position w:val="0"/>
          <w:sz w:val="24"/>
          <w:szCs w:val="24"/>
          <w:shd w:val="clear" w:color="auto" w:fill="auto"/>
          <w:lang w:val="ru-RU" w:eastAsia="ru-RU" w:bidi="ru-RU"/>
        </w:rPr>
        <w:t>Заказчик не согласился с доводами жалобы, представил возражения.</w:t>
      </w:r>
    </w:p>
    <w:p>
      <w:pPr>
        <w:pStyle w:val="Style11"/>
        <w:keepNext w:val="0"/>
        <w:keepLines w:val="0"/>
        <w:widowControl w:val="0"/>
        <w:shd w:val="clear" w:color="auto" w:fill="auto"/>
        <w:bidi w:val="0"/>
        <w:spacing w:before="0" w:after="0" w:line="252" w:lineRule="auto"/>
        <w:ind w:left="0" w:right="0" w:firstLine="600"/>
        <w:jc w:val="both"/>
      </w:pPr>
      <w:r>
        <w:rPr>
          <w:color w:val="000000"/>
          <w:spacing w:val="0"/>
          <w:w w:val="100"/>
          <w:position w:val="0"/>
          <w:sz w:val="24"/>
          <w:szCs w:val="24"/>
          <w:shd w:val="clear" w:color="auto" w:fill="auto"/>
          <w:lang w:val="ru-RU" w:eastAsia="ru-RU" w:bidi="ru-RU"/>
        </w:rPr>
        <w:t>Комиссия, по результатам рассмотрения жалобы и проведения в соответствии с ч. 15 ст. 99 Закона о контрактной системе внеплановой проверки, установила следующее.</w:t>
      </w:r>
    </w:p>
    <w:p>
      <w:pPr>
        <w:pStyle w:val="Style11"/>
        <w:keepNext w:val="0"/>
        <w:keepLines w:val="0"/>
        <w:widowControl w:val="0"/>
        <w:shd w:val="clear" w:color="auto" w:fill="auto"/>
        <w:bidi w:val="0"/>
        <w:spacing w:before="0" w:after="0" w:line="252" w:lineRule="auto"/>
        <w:ind w:left="0" w:right="0" w:firstLine="600"/>
        <w:jc w:val="both"/>
      </w:pPr>
      <w:r>
        <w:rPr>
          <w:color w:val="000000"/>
          <w:spacing w:val="0"/>
          <w:w w:val="100"/>
          <w:position w:val="0"/>
          <w:sz w:val="24"/>
          <w:szCs w:val="24"/>
          <w:shd w:val="clear" w:color="auto" w:fill="auto"/>
          <w:lang w:val="ru-RU" w:eastAsia="ru-RU" w:bidi="ru-RU"/>
        </w:rPr>
        <w:t>Заказчик 27.12.2023г. разместил на официальном сайте \\л\л\//акирк1.доу.1Т1 в ЕИС и электронной торговой площадке ООО «РТС-тендер» извещение о проведении запроса котировок в электронной форме № 0158200001323001711.</w:t>
      </w:r>
    </w:p>
    <w:p>
      <w:pPr>
        <w:pStyle w:val="Style11"/>
        <w:keepNext w:val="0"/>
        <w:keepLines w:val="0"/>
        <w:widowControl w:val="0"/>
        <w:shd w:val="clear" w:color="auto" w:fill="auto"/>
        <w:bidi w:val="0"/>
        <w:spacing w:before="0" w:after="160" w:line="252" w:lineRule="auto"/>
        <w:ind w:left="0" w:right="0" w:firstLine="600"/>
        <w:jc w:val="both"/>
      </w:pPr>
      <w:r>
        <w:rPr>
          <w:color w:val="000000"/>
          <w:spacing w:val="0"/>
          <w:w w:val="100"/>
          <w:position w:val="0"/>
          <w:sz w:val="24"/>
          <w:szCs w:val="24"/>
          <w:shd w:val="clear" w:color="auto" w:fill="auto"/>
          <w:lang w:val="ru-RU" w:eastAsia="ru-RU" w:bidi="ru-RU"/>
        </w:rPr>
        <w:t>Предмет закупки - закупка лекарственных препаратов для обеспечения граждан</w:t>
      </w:r>
    </w:p>
    <w:p>
      <w:pPr>
        <w:pStyle w:val="Style20"/>
        <w:keepNext/>
        <w:keepLines/>
        <w:widowControl w:val="0"/>
        <w:shd w:val="clear" w:color="auto" w:fill="auto"/>
        <w:bidi w:val="0"/>
        <w:spacing w:before="0" w:line="240" w:lineRule="auto"/>
        <w:ind w:left="0" w:right="0" w:firstLine="0"/>
        <w:jc w:val="both"/>
      </w:pPr>
      <w:bookmarkStart w:id="0" w:name="bookmark0"/>
      <w:r>
        <w:rPr>
          <w:color w:val="000000"/>
          <w:spacing w:val="0"/>
          <w:position w:val="0"/>
          <w:shd w:val="clear" w:color="auto" w:fill="auto"/>
          <w:lang w:val="ru-RU" w:eastAsia="ru-RU" w:bidi="ru-RU"/>
        </w:rPr>
        <w:t>111111111111111111 ИНН</w:t>
      </w:r>
      <w:bookmarkEnd w:id="0"/>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Российской Федерации, проживающих на территории Ростовской области и имеющих право на получение лекарственных препаратов в соответствии с Федеральным законом от 21.11.2011 №323-ФЗ «Об основах охраны здоровья граждан в Российской Федерации» (Триентин Фармасинтез).</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Начальная (максимальная) цена контракта установлена в размере 5 992 296 рублей.</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доводу жалобы при описании объекта закупки Заказчик ссылается на конкретный товарный знак (Триентин Фармасинтез), без указания слов или «эквивалент».</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Оценивая довод жалобы, Комиссия руководствуется следующим:</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Пунктом 1 части 2 статьи 42 Закона о контрактной системе установлено, что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Закона о контрактной системе.</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ч.1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6)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подпунктом "г" пункта 2 части 10 статьи 24 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Подпунктом г) пункта 2 части 10 статьи 24 Закона о контрактной системе установлено, что заказчик вправе проводить в соответствии с настоящим Федеральным законом электронный запрос котировок для закупки лекарственных препаратов,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принятых на заседании врачебной комиссии решений. Количество закупаемых лекарственных препаратов не должно превышать </w:t>
      </w:r>
      <w:r>
        <w:rPr>
          <w:color w:val="000000"/>
          <w:spacing w:val="0"/>
          <w:w w:val="100"/>
          <w:position w:val="0"/>
          <w:sz w:val="24"/>
          <w:szCs w:val="24"/>
          <w:shd w:val="clear" w:color="auto" w:fill="auto"/>
          <w:lang w:val="ru-RU" w:eastAsia="ru-RU" w:bidi="ru-RU"/>
        </w:rPr>
        <w:t>количество лекарственных препаратов, необходимых пациенту в течение срока лечения.</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Из совокупного толкования п. 1 ч. 2 ст. 42, п. 1, 2 ч. 1, ч. 2 ст. 33 Закона контрактной системы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закупочной документации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Ростовского УФАС России отмечает принципиальную правовую позицию, согласно которой ограничение конкуренции - это не факт отстранения обширного круга потенциальных участников конкурентной процедуры, а ситуация, создаваемая конкретным субъектом (субъектами) рынка, путем установления определенных условий, которыми создается необоснованное и незаконное препятствие хотя бы для одного потенциального участника закупки, способного поставить товар, отвечающий объективным требованиям государственного или муниципального заказчика.</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ст. 4 Федерального закона от 21.11.2011г. № 323-ФЗ «Об основах охраны здоровья граждан в Российской Федерации» (далее — ФЗ-323) к основным принципам охраны здоровья относятся гарантия прав граждан в сфере охраны здоровья и приоритет интересов пациента при оказании медицинской помощи.</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силу ч. 1 ст. 37 ФЗ-323 медицинская помощь, за исключением медицинской помощи, оказываемой в рамках клинической апробации, организуется и оказывается:</w:t>
      </w:r>
    </w:p>
    <w:p>
      <w:pPr>
        <w:pStyle w:val="Style11"/>
        <w:keepNext w:val="0"/>
        <w:keepLines w:val="0"/>
        <w:widowControl w:val="0"/>
        <w:numPr>
          <w:ilvl w:val="0"/>
          <w:numId w:val="1"/>
        </w:numPr>
        <w:shd w:val="clear" w:color="auto" w:fill="auto"/>
        <w:tabs>
          <w:tab w:pos="87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положением об организации оказания медицинской помощи по видам медицинской помощи, которое утверждается уполномоченным федеральным органом исполнительной власти;</w:t>
      </w:r>
    </w:p>
    <w:p>
      <w:pPr>
        <w:pStyle w:val="Style11"/>
        <w:keepNext w:val="0"/>
        <w:keepLines w:val="0"/>
        <w:widowControl w:val="0"/>
        <w:numPr>
          <w:ilvl w:val="0"/>
          <w:numId w:val="1"/>
        </w:numPr>
        <w:shd w:val="clear" w:color="auto" w:fill="auto"/>
        <w:tabs>
          <w:tab w:pos="874"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порядками оказания медицинской помощи, утверждаемыми уполномоченным федеральным органом исполнительной власти и обязательными для исполнения на территории Российской Федерации всеми медицинскими организациями;</w:t>
      </w:r>
    </w:p>
    <w:p>
      <w:pPr>
        <w:pStyle w:val="Style11"/>
        <w:keepNext w:val="0"/>
        <w:keepLines w:val="0"/>
        <w:widowControl w:val="0"/>
        <w:numPr>
          <w:ilvl w:val="0"/>
          <w:numId w:val="1"/>
        </w:numPr>
        <w:shd w:val="clear" w:color="auto" w:fill="auto"/>
        <w:tabs>
          <w:tab w:pos="1426"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 основе клинических рекомендаций;</w:t>
      </w:r>
    </w:p>
    <w:p>
      <w:pPr>
        <w:pStyle w:val="Style11"/>
        <w:keepNext w:val="0"/>
        <w:keepLines w:val="0"/>
        <w:widowControl w:val="0"/>
        <w:numPr>
          <w:ilvl w:val="0"/>
          <w:numId w:val="1"/>
        </w:numPr>
        <w:shd w:val="clear" w:color="auto" w:fill="auto"/>
        <w:tabs>
          <w:tab w:pos="865"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 учетом стандартов медицинской помощи, утверждаемых уполномоченным федеральным органом исполнительной власти.</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Стандарт медицинской помощи разрабатывается на основе клинических рекомендаций, одобренных научно-практическим советом и утвержденных медицинскими профессиональными некоммерческими организациями, в порядке, установленном уполномоченным федеральным органом исполнительной власти, и включает в себя усредненные показатели частоты предоставления и кратности применения зарегистрированных на территории Российской Федерации лекарственных препаратов (с указанием средних доз) в соответствии с инструкцией по применению лекарственного препарата и фармакотерапевтической группой по анатомо-терапевтически-химической классификацией.</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Лекарственный препарат «Триентин» отсутствует в клинических рекомендациях «Нарушения обмена меди (болезнь Вильсона)», утвержденных Министерством здравоохранения Российской Федерации.</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части 15 статьи 37 ФЗ-323 назначение и применение лекарственных препаратов, медицинских изделий и специализированных продуктов лечебного питания, не входящих в соответствующий стандарт медицинской помощи или не предусмотренных соответствующей клинической рекомендацией, допускаются в случае наличия медицинских показаний (индивидуальной непереносимости, по жизненным показаниям) по решению врачебной комиссии.</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пояснений Заказчика, предоставленными в материалы дела, оспариваемая</w:t>
        <w:br w:type="page"/>
      </w:r>
      <w:r>
        <w:rPr>
          <w:color w:val="000000"/>
          <w:spacing w:val="0"/>
          <w:w w:val="100"/>
          <w:position w:val="0"/>
          <w:sz w:val="24"/>
          <w:szCs w:val="24"/>
          <w:shd w:val="clear" w:color="auto" w:fill="auto"/>
          <w:lang w:val="ru-RU" w:eastAsia="ru-RU" w:bidi="ru-RU"/>
        </w:rPr>
        <w:t>закупка осуществляется в соответствии с протоколами заседаний врачебных комиссий ГБУ РО «ГП № 10» в г. Ростове-на-Дону и ГБУ РО «ГП № 3» в г. Волгодонске, которые содержат торговое наименование «Триентин Фармасинтез».</w:t>
      </w:r>
    </w:p>
    <w:p>
      <w:pPr>
        <w:pStyle w:val="Style11"/>
        <w:keepNext w:val="0"/>
        <w:keepLines w:val="0"/>
        <w:widowControl w:val="0"/>
        <w:shd w:val="clear" w:color="auto" w:fill="auto"/>
        <w:bidi w:val="0"/>
        <w:spacing w:before="0" w:after="0" w:line="252" w:lineRule="auto"/>
        <w:ind w:left="0" w:right="0" w:firstLine="600"/>
        <w:jc w:val="both"/>
      </w:pPr>
      <w:r>
        <w:rPr>
          <w:color w:val="000000"/>
          <w:spacing w:val="0"/>
          <w:w w:val="100"/>
          <w:position w:val="0"/>
          <w:sz w:val="24"/>
          <w:szCs w:val="24"/>
          <w:shd w:val="clear" w:color="auto" w:fill="auto"/>
          <w:lang w:val="ru-RU" w:eastAsia="ru-RU" w:bidi="ru-RU"/>
        </w:rPr>
        <w:t>В распоряжение Комиссии антимонопольного органа Заказчиком предоставлены указанные протоколы без персональных данных пациентов.</w:t>
      </w:r>
    </w:p>
    <w:p>
      <w:pPr>
        <w:pStyle w:val="Style11"/>
        <w:keepNext w:val="0"/>
        <w:keepLines w:val="0"/>
        <w:widowControl w:val="0"/>
        <w:shd w:val="clear" w:color="auto" w:fill="auto"/>
        <w:bidi w:val="0"/>
        <w:spacing w:before="0" w:after="0" w:line="252" w:lineRule="auto"/>
        <w:ind w:left="0" w:right="0" w:firstLine="600"/>
        <w:jc w:val="both"/>
      </w:pPr>
      <w:r>
        <w:rPr>
          <w:color w:val="000000"/>
          <w:spacing w:val="0"/>
          <w:w w:val="100"/>
          <w:position w:val="0"/>
          <w:sz w:val="24"/>
          <w:szCs w:val="24"/>
          <w:shd w:val="clear" w:color="auto" w:fill="auto"/>
          <w:lang w:val="ru-RU" w:eastAsia="ru-RU" w:bidi="ru-RU"/>
        </w:rPr>
        <w:t>Следовательно, описание объекта закупки не противоречит положениям ст. 33 Закона о контрактной системе.</w:t>
      </w:r>
    </w:p>
    <w:p>
      <w:pPr>
        <w:pStyle w:val="Style11"/>
        <w:keepNext w:val="0"/>
        <w:keepLines w:val="0"/>
        <w:widowControl w:val="0"/>
        <w:shd w:val="clear" w:color="auto" w:fill="auto"/>
        <w:bidi w:val="0"/>
        <w:spacing w:before="0" w:after="0" w:line="252" w:lineRule="auto"/>
        <w:ind w:left="0" w:right="0" w:firstLine="600"/>
        <w:jc w:val="both"/>
      </w:pPr>
      <w:r>
        <w:rPr>
          <w:color w:val="000000"/>
          <w:spacing w:val="0"/>
          <w:w w:val="100"/>
          <w:position w:val="0"/>
          <w:sz w:val="24"/>
          <w:szCs w:val="24"/>
          <w:shd w:val="clear" w:color="auto" w:fill="auto"/>
          <w:lang w:val="ru-RU" w:eastAsia="ru-RU" w:bidi="ru-RU"/>
        </w:rPr>
        <w:t>Жалоба не обоснована.</w:t>
      </w:r>
    </w:p>
    <w:p>
      <w:pPr>
        <w:pStyle w:val="Style11"/>
        <w:keepNext w:val="0"/>
        <w:keepLines w:val="0"/>
        <w:widowControl w:val="0"/>
        <w:shd w:val="clear" w:color="auto" w:fill="auto"/>
        <w:bidi w:val="0"/>
        <w:spacing w:before="0" w:after="240" w:line="252" w:lineRule="auto"/>
        <w:ind w:left="0" w:right="0" w:firstLine="60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26.08.2013г. № 728, в соответствии с ч. 15 ст. 99, ч. 8 ст. 106 Закона о контрактной системе, Комиссия Ростовского УФАС России</w:t>
      </w:r>
    </w:p>
    <w:p>
      <w:pPr>
        <w:pStyle w:val="Style11"/>
        <w:keepNext w:val="0"/>
        <w:keepLines w:val="0"/>
        <w:widowControl w:val="0"/>
        <w:shd w:val="clear" w:color="auto" w:fill="auto"/>
        <w:bidi w:val="0"/>
        <w:spacing w:before="0" w:after="240" w:line="252"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1"/>
        <w:keepNext w:val="0"/>
        <w:keepLines w:val="0"/>
        <w:widowControl w:val="0"/>
        <w:shd w:val="clear" w:color="auto" w:fill="auto"/>
        <w:bidi w:val="0"/>
        <w:spacing w:before="0" w:after="240" w:line="252" w:lineRule="auto"/>
        <w:ind w:left="0" w:right="0" w:firstLine="600"/>
        <w:jc w:val="both"/>
      </w:pPr>
      <w:r>
        <w:rPr>
          <w:color w:val="000000"/>
          <w:spacing w:val="0"/>
          <w:w w:val="100"/>
          <w:position w:val="0"/>
          <w:sz w:val="24"/>
          <w:szCs w:val="24"/>
          <w:shd w:val="clear" w:color="auto" w:fill="auto"/>
          <w:lang w:val="ru-RU" w:eastAsia="ru-RU" w:bidi="ru-RU"/>
        </w:rPr>
        <w:t>Признать жалобу ООО «МСК» необоснованной.</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7"/>
          <w:footerReference w:type="first" r:id="rId8"/>
          <w:footnotePr>
            <w:pos w:val="pageBottom"/>
            <w:numFmt w:val="decimal"/>
            <w:numRestart w:val="continuous"/>
          </w:footnotePr>
          <w:pgSz w:w="11900" w:h="16840"/>
          <w:pgMar w:top="996" w:right="532" w:bottom="1178" w:left="1096" w:header="0" w:footer="3" w:gutter="0"/>
          <w:pgNumType w:start="1"/>
          <w:cols w:space="720"/>
          <w:noEndnote/>
          <w:titlePg/>
          <w:rtlGutter w:val="0"/>
          <w:docGrid w:linePitch="360"/>
        </w:sectPr>
      </w:pPr>
      <w:r>
        <mc:AlternateContent>
          <mc:Choice Requires="wps">
            <w:drawing>
              <wp:anchor distT="292100" distB="386715" distL="0" distR="0" simplePos="0" relativeHeight="125829383" behindDoc="0" locked="0" layoutInCell="1" allowOverlap="1">
                <wp:simplePos x="0" y="0"/>
                <wp:positionH relativeFrom="page">
                  <wp:posOffset>740410</wp:posOffset>
                </wp:positionH>
                <wp:positionV relativeFrom="paragraph">
                  <wp:posOffset>292100</wp:posOffset>
                </wp:positionV>
                <wp:extent cx="1630680" cy="219710"/>
                <wp:wrapTopAndBottom/>
                <wp:docPr id="11" name="Shape 11"/>
                <a:graphic xmlns:a="http://schemas.openxmlformats.org/drawingml/2006/main">
                  <a:graphicData uri="http://schemas.microsoft.com/office/word/2010/wordprocessingShape">
                    <wps:wsp>
                      <wps:cNvSpPr txBox="1"/>
                      <wps:spPr>
                        <a:xfrm>
                          <a:ext cx="1630680" cy="21971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8.300000000000004pt;margin-top:23.pt;width:128.40000000000001pt;height:17.300000000000001pt;z-index:-125829370;mso-wrap-distance-left:0;mso-wrap-distance-top:23.pt;mso-wrap-distance-right:0;mso-wrap-distance-bottom:30.44999999999999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365125" distB="0" distL="0" distR="1786255" simplePos="0" relativeHeight="125829385" behindDoc="0" locked="0" layoutInCell="1" allowOverlap="1">
            <wp:simplePos x="0" y="0"/>
            <wp:positionH relativeFrom="page">
              <wp:posOffset>2660650</wp:posOffset>
            </wp:positionH>
            <wp:positionV relativeFrom="paragraph">
              <wp:posOffset>365125</wp:posOffset>
            </wp:positionV>
            <wp:extent cx="353695" cy="53657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3117850</wp:posOffset>
                </wp:positionH>
                <wp:positionV relativeFrom="paragraph">
                  <wp:posOffset>764540</wp:posOffset>
                </wp:positionV>
                <wp:extent cx="1280160" cy="103505"/>
                <wp:wrapNone/>
                <wp:docPr id="15" name="Shape 15"/>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AEAEA"/>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45.5pt;margin-top:60.200000000000003pt;width:100.8pt;height:8.1500000000000004pt;z-index:251657729;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AEAEA"/>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3075305</wp:posOffset>
                </wp:positionH>
                <wp:positionV relativeFrom="paragraph">
                  <wp:posOffset>453390</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3"/>
                              <w:keepNext w:val="0"/>
                              <w:keepLines w:val="0"/>
                              <w:widowControl w:val="0"/>
                              <w:shd w:val="clear" w:color="auto" w:fill="auto"/>
                              <w:bidi w:val="0"/>
                              <w:spacing w:before="0" w:after="0" w:line="233"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2.15000000000001pt;margin-top:35.700000000000003pt;width:135.59999999999999pt;height:20.150000000000002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33"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14350" distB="158750" distL="0" distR="0" simplePos="0" relativeHeight="125829386" behindDoc="0" locked="0" layoutInCell="1" allowOverlap="1">
                <wp:simplePos x="0" y="0"/>
                <wp:positionH relativeFrom="page">
                  <wp:posOffset>6138545</wp:posOffset>
                </wp:positionH>
                <wp:positionV relativeFrom="paragraph">
                  <wp:posOffset>514350</wp:posOffset>
                </wp:positionV>
                <wp:extent cx="1048385" cy="225425"/>
                <wp:wrapTopAndBottom/>
                <wp:docPr id="19" name="Shape 19"/>
                <a:graphic xmlns:a="http://schemas.openxmlformats.org/drawingml/2006/main">
                  <a:graphicData uri="http://schemas.microsoft.com/office/word/2010/wordprocessingShape">
                    <wps:wsp>
                      <wps:cNvSpPr txBox="1"/>
                      <wps:spPr>
                        <a:xfrm>
                          <a:ext cx="1048385" cy="22542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xbxContent>
                      </wps:txbx>
                      <wps:bodyPr wrap="none" lIns="0" tIns="0" rIns="0" bIns="0">
                        <a:noAutoFit/>
                      </wps:bodyPr>
                    </wps:wsp>
                  </a:graphicData>
                </a:graphic>
              </wp:anchor>
            </w:drawing>
          </mc:Choice>
          <mc:Fallback>
            <w:pict>
              <v:shape id="_x0000_s1045" type="#_x0000_t202" style="position:absolute;margin-left:483.35000000000002pt;margin-top:40.5pt;width:82.549999999999997pt;height:17.75pt;z-index:-125829367;mso-wrap-distance-left:0;mso-wrap-distance-top:40.5pt;mso-wrap-distance-right:0;mso-wrap-distance-bottom:12.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xbxContent>
                </v:textbox>
                <w10:wrap type="topAndBottom" anchorx="page"/>
              </v:shape>
            </w:pict>
          </mc:Fallback>
        </mc:AlternateContent>
      </w:r>
    </w:p>
    <w:p>
      <w:pPr>
        <w:pStyle w:val="Style22"/>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b/>
          <w:bCs/>
          <w:color w:val="000000"/>
          <w:spacing w:val="0"/>
          <w:w w:val="100"/>
          <w:position w:val="0"/>
          <w:shd w:val="clear" w:color="auto" w:fill="auto"/>
          <w:lang w:val="ru-RU" w:eastAsia="ru-RU" w:bidi="ru-RU"/>
        </w:rPr>
        <w:t>Кожемяко Наталья Александровна</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2044С178О57О62А0СВ8259О760В9А391</w:t>
      </w:r>
    </w:p>
    <w:p>
      <w:pPr>
        <w:pStyle w:val="Style22"/>
        <w:keepNext w:val="0"/>
        <w:keepLines w:val="0"/>
        <w:widowControl w:val="0"/>
        <w:shd w:val="clear" w:color="auto" w:fill="auto"/>
        <w:bidi w:val="0"/>
        <w:spacing w:before="0" w:after="0" w:line="240" w:lineRule="auto"/>
        <w:ind w:right="0" w:firstLine="0"/>
        <w:jc w:val="left"/>
      </w:pPr>
      <w:r>
        <w:rPr>
          <w:color w:val="707070"/>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05.06.2023 </w:t>
      </w:r>
      <w:r>
        <w:rPr>
          <w:color w:val="70707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28.08.2024</w:t>
      </w:r>
    </w:p>
    <w:p>
      <w:pPr>
        <w:widowControl w:val="0"/>
        <w:spacing w:line="1" w:lineRule="exact"/>
        <w:sectPr>
          <w:footnotePr>
            <w:pos w:val="pageBottom"/>
            <w:numFmt w:val="decimal"/>
            <w:numRestart w:val="continuous"/>
          </w:footnotePr>
          <w:type w:val="continuous"/>
          <w:pgSz w:w="11900" w:h="16840"/>
          <w:pgMar w:top="1110" w:right="541" w:bottom="3147" w:left="1101" w:header="0" w:footer="3" w:gutter="0"/>
          <w:cols w:space="720"/>
          <w:noEndnote/>
          <w:rtlGutter w:val="0"/>
          <w:docGrid w:linePitch="360"/>
        </w:sectPr>
      </w:pPr>
      <w:r>
        <mc:AlternateContent>
          <mc:Choice Requires="wps">
            <w:drawing>
              <wp:anchor distT="165100" distB="381000" distL="0" distR="0" simplePos="0" relativeHeight="125829388" behindDoc="0" locked="0" layoutInCell="1" allowOverlap="1">
                <wp:simplePos x="0" y="0"/>
                <wp:positionH relativeFrom="page">
                  <wp:posOffset>740410</wp:posOffset>
                </wp:positionH>
                <wp:positionV relativeFrom="paragraph">
                  <wp:posOffset>165100</wp:posOffset>
                </wp:positionV>
                <wp:extent cx="1197610" cy="225425"/>
                <wp:wrapTopAndBottom/>
                <wp:docPr id="21" name="Shape 21"/>
                <a:graphic xmlns:a="http://schemas.openxmlformats.org/drawingml/2006/main">
                  <a:graphicData uri="http://schemas.microsoft.com/office/word/2010/wordprocessingShape">
                    <wps:wsp>
                      <wps:cNvSpPr txBox="1"/>
                      <wps:spPr>
                        <a:xfrm>
                          <a:ext cx="1197610" cy="22542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7" type="#_x0000_t202" style="position:absolute;margin-left:58.300000000000004pt;margin-top:13.pt;width:94.299999999999997pt;height:17.75pt;z-index:-125829365;mso-wrap-distance-left:0;mso-wrap-distance-top:13.pt;mso-wrap-distance-right:0;mso-wrap-distance-bottom:30.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v:textbox>
                <w10:wrap type="topAndBottom" anchorx="page"/>
              </v:shape>
            </w:pict>
          </mc:Fallback>
        </mc:AlternateContent>
      </w:r>
      <w:r>
        <w:drawing>
          <wp:anchor distT="238125" distB="0" distL="0" distR="1786255" simplePos="0" relativeHeight="125829390" behindDoc="0" locked="0" layoutInCell="1" allowOverlap="1">
            <wp:simplePos x="0" y="0"/>
            <wp:positionH relativeFrom="page">
              <wp:posOffset>2660650</wp:posOffset>
            </wp:positionH>
            <wp:positionV relativeFrom="paragraph">
              <wp:posOffset>238125</wp:posOffset>
            </wp:positionV>
            <wp:extent cx="353695" cy="53657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3117850</wp:posOffset>
                </wp:positionH>
                <wp:positionV relativeFrom="paragraph">
                  <wp:posOffset>637540</wp:posOffset>
                </wp:positionV>
                <wp:extent cx="1286510" cy="103505"/>
                <wp:wrapNone/>
                <wp:docPr id="25" name="Shape 25"/>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AEAEA"/>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45.5pt;margin-top:50.200000000000003pt;width:101.3pt;height:8.1500000000000004pt;z-index:251657733;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AEAEA"/>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3075305</wp:posOffset>
                </wp:positionH>
                <wp:positionV relativeFrom="paragraph">
                  <wp:posOffset>326390</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15000000000001pt;margin-top:25.699999999999999pt;width:135.59999999999999pt;height:20.150000000000002pt;z-index:25165773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65100" distB="381000" distL="0" distR="0" simplePos="0" relativeHeight="125829391" behindDoc="0" locked="0" layoutInCell="1" allowOverlap="1">
                <wp:simplePos x="0" y="0"/>
                <wp:positionH relativeFrom="page">
                  <wp:posOffset>6184265</wp:posOffset>
                </wp:positionH>
                <wp:positionV relativeFrom="paragraph">
                  <wp:posOffset>165100</wp:posOffset>
                </wp:positionV>
                <wp:extent cx="1012190" cy="225425"/>
                <wp:wrapTopAndBottom/>
                <wp:docPr id="29" name="Shape 29"/>
                <a:graphic xmlns:a="http://schemas.openxmlformats.org/drawingml/2006/main">
                  <a:graphicData uri="http://schemas.microsoft.com/office/word/2010/wordprocessingShape">
                    <wps:wsp>
                      <wps:cNvSpPr txBox="1"/>
                      <wps:spPr>
                        <a:xfrm>
                          <a:ext cx="1012190" cy="22542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Я.В. Кикичева</w:t>
                            </w:r>
                          </w:p>
                        </w:txbxContent>
                      </wps:txbx>
                      <wps:bodyPr wrap="none" lIns="0" tIns="0" rIns="0" bIns="0">
                        <a:noAutoFit/>
                      </wps:bodyPr>
                    </wps:wsp>
                  </a:graphicData>
                </a:graphic>
              </wp:anchor>
            </w:drawing>
          </mc:Choice>
          <mc:Fallback>
            <w:pict>
              <v:shape id="_x0000_s1055" type="#_x0000_t202" style="position:absolute;margin-left:486.94999999999999pt;margin-top:13.pt;width:79.700000000000003pt;height:17.75pt;z-index:-125829362;mso-wrap-distance-left:0;mso-wrap-distance-top:13.pt;mso-wrap-distance-right:0;mso-wrap-distance-bottom:30.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Я.В. Кикичева</w:t>
                      </w:r>
                    </w:p>
                  </w:txbxContent>
                </v:textbox>
                <w10:wrap type="topAndBottom" anchorx="page"/>
              </v:shape>
            </w:pict>
          </mc:Fallback>
        </mc:AlternateContent>
      </w:r>
    </w:p>
    <w:p>
      <w:pPr>
        <w:pStyle w:val="Style22"/>
        <w:keepNext w:val="0"/>
        <w:keepLines w:val="0"/>
        <w:widowControl w:val="0"/>
        <w:shd w:val="clear" w:color="auto" w:fill="auto"/>
        <w:bidi w:val="0"/>
        <w:spacing w:before="0" w:after="0" w:line="240" w:lineRule="auto"/>
        <w:ind w:right="0" w:firstLine="0"/>
        <w:jc w:val="left"/>
      </w:pPr>
      <w:r>
        <w:rPr>
          <w:b/>
          <w:bCs/>
          <w:color w:val="242424"/>
          <w:spacing w:val="0"/>
          <w:w w:val="100"/>
          <w:position w:val="0"/>
          <w:shd w:val="clear" w:color="auto" w:fill="auto"/>
          <w:lang w:val="ru-RU" w:eastAsia="ru-RU" w:bidi="ru-RU"/>
        </w:rPr>
        <w:t xml:space="preserve">Кому </w:t>
      </w:r>
      <w:r>
        <w:rPr>
          <w:b/>
          <w:bCs/>
          <w:spacing w:val="0"/>
          <w:w w:val="100"/>
          <w:position w:val="0"/>
          <w:shd w:val="clear" w:color="auto" w:fill="auto"/>
          <w:lang w:val="ru-RU" w:eastAsia="ru-RU" w:bidi="ru-RU"/>
        </w:rPr>
        <w:t xml:space="preserve">выдан: </w:t>
      </w:r>
      <w:r>
        <w:rPr>
          <w:b/>
          <w:bCs/>
          <w:color w:val="000000"/>
          <w:spacing w:val="0"/>
          <w:w w:val="100"/>
          <w:position w:val="0"/>
          <w:shd w:val="clear" w:color="auto" w:fill="auto"/>
          <w:lang w:val="ru-RU" w:eastAsia="ru-RU" w:bidi="ru-RU"/>
        </w:rPr>
        <w:t>Кикичева Яна Викторовна</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4АССАОВ6ОЕ548ОСО7ВО0Е142ОВООА1</w:t>
      </w:r>
      <w:r>
        <w:rPr>
          <w:color w:val="000000"/>
          <w:spacing w:val="0"/>
          <w:w w:val="100"/>
          <w:position w:val="0"/>
          <w:shd w:val="clear" w:color="auto" w:fill="auto"/>
          <w:lang w:val="ru-RU" w:eastAsia="ru-RU" w:bidi="ru-RU"/>
        </w:rPr>
        <w:t>1 □</w:t>
      </w:r>
    </w:p>
    <w:p>
      <w:pPr>
        <w:pStyle w:val="Style22"/>
        <w:keepNext w:val="0"/>
        <w:keepLines w:val="0"/>
        <w:widowControl w:val="0"/>
        <w:shd w:val="clear" w:color="auto" w:fill="auto"/>
        <w:bidi w:val="0"/>
        <w:spacing w:before="0" w:after="400" w:line="240" w:lineRule="auto"/>
        <w:ind w:right="0" w:firstLine="0"/>
        <w:jc w:val="left"/>
      </w:pPr>
      <w:r>
        <w:rPr>
          <w:color w:val="707070"/>
          <w:spacing w:val="0"/>
          <w:w w:val="100"/>
          <w:position w:val="0"/>
          <w:shd w:val="clear" w:color="auto" w:fill="auto"/>
          <w:lang w:val="ru-RU" w:eastAsia="ru-RU" w:bidi="ru-RU"/>
        </w:rPr>
        <w:t xml:space="preserve">Действителен </w:t>
      </w:r>
      <w:r>
        <w:rPr>
          <w:color w:val="242424"/>
          <w:spacing w:val="0"/>
          <w:w w:val="100"/>
          <w:position w:val="0"/>
          <w:shd w:val="clear" w:color="auto" w:fill="auto"/>
          <w:lang w:val="ru-RU" w:eastAsia="ru-RU" w:bidi="ru-RU"/>
        </w:rPr>
        <w:t xml:space="preserve">с </w:t>
      </w:r>
      <w:r>
        <w:rPr>
          <w:color w:val="707070"/>
          <w:spacing w:val="0"/>
          <w:w w:val="100"/>
          <w:position w:val="0"/>
          <w:shd w:val="clear" w:color="auto" w:fill="auto"/>
          <w:lang w:val="ru-RU" w:eastAsia="ru-RU" w:bidi="ru-RU"/>
        </w:rPr>
        <w:t xml:space="preserve">12.01.2023 </w:t>
      </w:r>
      <w:r>
        <w:rPr>
          <w:color w:val="8C8C8C"/>
          <w:spacing w:val="0"/>
          <w:w w:val="100"/>
          <w:position w:val="0"/>
          <w:shd w:val="clear" w:color="auto" w:fill="auto"/>
          <w:lang w:val="ru-RU" w:eastAsia="ru-RU" w:bidi="ru-RU"/>
        </w:rPr>
        <w:t xml:space="preserve">по </w:t>
      </w:r>
      <w:r>
        <w:rPr>
          <w:color w:val="000000"/>
          <w:spacing w:val="0"/>
          <w:w w:val="100"/>
          <w:position w:val="0"/>
          <w:shd w:val="clear" w:color="auto" w:fill="auto"/>
          <w:lang w:val="ru-RU" w:eastAsia="ru-RU" w:bidi="ru-RU"/>
        </w:rPr>
        <w:t>06.04.2024</w:t>
      </w:r>
    </w:p>
    <w:p>
      <w:pPr>
        <w:pStyle w:val="Style11"/>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93" behindDoc="0" locked="0" layoutInCell="1" allowOverlap="1">
            <wp:simplePos x="0" y="0"/>
            <wp:positionH relativeFrom="page">
              <wp:posOffset>2660650</wp:posOffset>
            </wp:positionH>
            <wp:positionV relativeFrom="paragraph">
              <wp:posOffset>50800</wp:posOffset>
            </wp:positionV>
            <wp:extent cx="353695" cy="536575"/>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3117850</wp:posOffset>
                </wp:positionH>
                <wp:positionV relativeFrom="paragraph">
                  <wp:posOffset>450215</wp:posOffset>
                </wp:positionV>
                <wp:extent cx="1286510" cy="103505"/>
                <wp:wrapNone/>
                <wp:docPr id="33" name="Shape 33"/>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AEAEA"/>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45.5pt;margin-top:35.450000000000003pt;width:101.3pt;height:8.1500000000000004pt;z-index:251657737;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AEAEA"/>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3075305</wp:posOffset>
                </wp:positionH>
                <wp:positionV relativeFrom="paragraph">
                  <wp:posOffset>139065</wp:posOffset>
                </wp:positionV>
                <wp:extent cx="1722120" cy="255905"/>
                <wp:wrapNone/>
                <wp:docPr id="35" name="Shape 3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42.15000000000001pt;margin-top:10.950000000000001pt;width:135.59999999999999pt;height:20.150000000000002pt;z-index:25165773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Т.А. Якубовский</w:t>
      </w:r>
    </w:p>
    <w:p>
      <w:pPr>
        <w:pStyle w:val="Style22"/>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b/>
          <w:bCs/>
          <w:color w:val="000000"/>
          <w:spacing w:val="0"/>
          <w:w w:val="100"/>
          <w:position w:val="0"/>
          <w:shd w:val="clear" w:color="auto" w:fill="auto"/>
          <w:lang w:val="ru-RU" w:eastAsia="ru-RU" w:bidi="ru-RU"/>
        </w:rPr>
        <w:t>Якубовский Тигран Арсенович</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0СЕ662ЕСВ62ЕА668Г061АВА6ЕОЕС8Е81</w:t>
      </w:r>
    </w:p>
    <w:p>
      <w:pPr>
        <w:pStyle w:val="Style22"/>
        <w:keepNext w:val="0"/>
        <w:keepLines w:val="0"/>
        <w:widowControl w:val="0"/>
        <w:shd w:val="clear" w:color="auto" w:fill="auto"/>
        <w:bidi w:val="0"/>
        <w:spacing w:before="0" w:after="1180" w:line="240" w:lineRule="auto"/>
        <w:ind w:right="0" w:firstLine="0"/>
        <w:jc w:val="left"/>
      </w:pPr>
      <w:r>
        <w:rPr>
          <w:spacing w:val="0"/>
          <w:w w:val="100"/>
          <w:position w:val="0"/>
          <w:shd w:val="clear" w:color="auto" w:fill="auto"/>
          <w:lang w:val="ru-RU" w:eastAsia="ru-RU" w:bidi="ru-RU"/>
        </w:rPr>
        <w:t xml:space="preserve">Действителен </w:t>
      </w:r>
      <w:r>
        <w:rPr>
          <w:color w:val="242424"/>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16.06.2023 </w:t>
      </w:r>
      <w:r>
        <w:rPr>
          <w:color w:val="8C8C8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08.09.2024</w:t>
      </w:r>
    </w:p>
    <w:p>
      <w:pPr>
        <w:pStyle w:val="Style11"/>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Исп.Кикичева Я.В.</w:t>
      </w:r>
    </w:p>
    <w:p>
      <w:pPr>
        <w:pStyle w:val="Style11"/>
        <w:keepNext w:val="0"/>
        <w:keepLines w:val="0"/>
        <w:widowControl w:val="0"/>
        <w:shd w:val="clear" w:color="auto" w:fill="auto"/>
        <w:bidi w:val="0"/>
        <w:spacing w:before="0" w:after="20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тел.(863) 240-89-60 вн.061-153</w:t>
      </w:r>
    </w:p>
    <w:sectPr>
      <w:footnotePr>
        <w:pos w:val="pageBottom"/>
        <w:numFmt w:val="decimal"/>
        <w:numRestart w:val="continuous"/>
      </w:footnotePr>
      <w:type w:val="continuous"/>
      <w:pgSz w:w="11900" w:h="16840"/>
      <w:pgMar w:top="1110" w:right="541" w:bottom="1110"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10009505</wp:posOffset>
              </wp:positionV>
              <wp:extent cx="567055" cy="100330"/>
              <wp:wrapNone/>
              <wp:docPr id="7" name="Shape 7"/>
              <a:graphic xmlns:a="http://schemas.openxmlformats.org/drawingml/2006/main">
                <a:graphicData uri="http://schemas.microsoft.com/office/word/2010/wordprocessingShape">
                  <wps:wsp>
                    <wps:cNvSpPr txBox="1"/>
                    <wps:spPr>
                      <a:xfrm>
                        <a:ext cx="567055" cy="1003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2024-655</w:t>
                          </w:r>
                        </w:p>
                      </w:txbxContent>
                    </wps:txbx>
                    <wps:bodyPr wrap="none" lIns="0" tIns="0" rIns="0" bIns="0">
                      <a:spAutoFit/>
                    </wps:bodyPr>
                  </wps:wsp>
                </a:graphicData>
              </a:graphic>
            </wp:anchor>
          </w:drawing>
        </mc:Choice>
        <mc:Fallback>
          <w:pict>
            <v:shape id="_x0000_s1033" type="#_x0000_t202" style="position:absolute;margin-left:56.950000000000003pt;margin-top:788.14999999999998pt;width:44.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2024-655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10009505</wp:posOffset>
              </wp:positionV>
              <wp:extent cx="567055" cy="100330"/>
              <wp:wrapNone/>
              <wp:docPr id="9" name="Shape 9"/>
              <a:graphic xmlns:a="http://schemas.openxmlformats.org/drawingml/2006/main">
                <a:graphicData uri="http://schemas.microsoft.com/office/word/2010/wordprocessingShape">
                  <wps:wsp>
                    <wps:cNvSpPr txBox="1"/>
                    <wps:spPr>
                      <a:xfrm>
                        <a:ext cx="567055" cy="1003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2024-655</w:t>
                          </w:r>
                        </w:p>
                      </w:txbxContent>
                    </wps:txbx>
                    <wps:bodyPr wrap="none" lIns="0" tIns="0" rIns="0" bIns="0">
                      <a:spAutoFit/>
                    </wps:bodyPr>
                  </wps:wsp>
                </a:graphicData>
              </a:graphic>
            </wp:anchor>
          </w:drawing>
        </mc:Choice>
        <mc:Fallback>
          <w:pict>
            <v:shape id="_x0000_s1035" type="#_x0000_t202" style="position:absolute;margin-left:56.950000000000003pt;margin-top:788.14999999999998pt;width:44.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2024-655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460A2"/>
      <w:sz w:val="19"/>
      <w:szCs w:val="19"/>
      <w:u w:val="none"/>
    </w:rPr>
  </w:style>
  <w:style w:type="character" w:customStyle="1" w:styleId="CharStyle8">
    <w:name w:val="Основной текст (5)_"/>
    <w:basedOn w:val="DefaultParagraphFont"/>
    <w:link w:val="Style7"/>
    <w:rPr>
      <w:rFonts w:ascii="Times New Roman" w:eastAsia="Times New Roman" w:hAnsi="Times New Roman" w:cs="Times New Roman"/>
      <w:b w:val="0"/>
      <w:bCs w:val="0"/>
      <w:i w:val="0"/>
      <w:iCs w:val="0"/>
      <w:smallCaps w:val="0"/>
      <w:strike w:val="0"/>
      <w:sz w:val="30"/>
      <w:szCs w:val="30"/>
      <w:u w:val="singl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u w:val="none"/>
    </w:rPr>
  </w:style>
  <w:style w:type="character" w:customStyle="1" w:styleId="CharStyle14">
    <w:name w:val="Подпись к картинке_"/>
    <w:basedOn w:val="DefaultParagraphFont"/>
    <w:link w:val="Style13"/>
    <w:rPr>
      <w:rFonts w:ascii="Times New Roman" w:eastAsia="Times New Roman" w:hAnsi="Times New Roman" w:cs="Times New Roman"/>
      <w:b/>
      <w:bCs/>
      <w:i w:val="0"/>
      <w:iCs w:val="0"/>
      <w:smallCaps w:val="0"/>
      <w:strike w:val="0"/>
      <w:color w:val="242424"/>
      <w:sz w:val="11"/>
      <w:szCs w:val="11"/>
      <w:u w:val="none"/>
    </w:rPr>
  </w:style>
  <w:style w:type="character" w:customStyle="1" w:styleId="CharStyle18">
    <w:name w:val="Колонтитул (2)_"/>
    <w:basedOn w:val="DefaultParagraphFont"/>
    <w:link w:val="Style17"/>
    <w:rPr>
      <w:rFonts w:ascii="Times New Roman" w:eastAsia="Times New Roman" w:hAnsi="Times New Roman" w:cs="Times New Roman"/>
      <w:b w:val="0"/>
      <w:bCs w:val="0"/>
      <w:i w:val="0"/>
      <w:iCs w:val="0"/>
      <w:smallCaps w:val="0"/>
      <w:strike w:val="0"/>
      <w:sz w:val="20"/>
      <w:szCs w:val="20"/>
      <w:u w:val="none"/>
    </w:rPr>
  </w:style>
  <w:style w:type="character" w:customStyle="1" w:styleId="CharStyle21">
    <w:name w:val="Заголовок №1_"/>
    <w:basedOn w:val="DefaultParagraphFont"/>
    <w:link w:val="Style20"/>
    <w:rPr>
      <w:rFonts w:ascii="Arial" w:eastAsia="Arial" w:hAnsi="Arial" w:cs="Arial"/>
      <w:b w:val="0"/>
      <w:bCs w:val="0"/>
      <w:i w:val="0"/>
      <w:iCs w:val="0"/>
      <w:smallCaps w:val="0"/>
      <w:strike w:val="0"/>
      <w:w w:val="50"/>
      <w:sz w:val="36"/>
      <w:szCs w:val="36"/>
      <w:u w:val="none"/>
    </w:rPr>
  </w:style>
  <w:style w:type="character" w:customStyle="1" w:styleId="CharStyle23">
    <w:name w:val="Основной текст (2)_"/>
    <w:basedOn w:val="DefaultParagraphFont"/>
    <w:link w:val="Style22"/>
    <w:rPr>
      <w:rFonts w:ascii="Arial" w:eastAsia="Arial" w:hAnsi="Arial" w:cs="Arial"/>
      <w:b w:val="0"/>
      <w:bCs w:val="0"/>
      <w:i w:val="0"/>
      <w:iCs w:val="0"/>
      <w:smallCaps w:val="0"/>
      <w:strike w:val="0"/>
      <w:color w:val="4F4F4F"/>
      <w:sz w:val="11"/>
      <w:szCs w:val="11"/>
      <w:u w:val="none"/>
    </w:rPr>
  </w:style>
  <w:style w:type="paragraph" w:customStyle="1" w:styleId="Style2">
    <w:name w:val="Основной текст (3)"/>
    <w:basedOn w:val="Normal"/>
    <w:link w:val="CharStyle3"/>
    <w:pPr>
      <w:widowControl w:val="0"/>
      <w:shd w:val="clear" w:color="auto" w:fill="auto"/>
      <w:spacing w:line="288"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5">
    <w:name w:val="Основной текст (4)"/>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460A2"/>
      <w:sz w:val="19"/>
      <w:szCs w:val="19"/>
      <w:u w:val="none"/>
    </w:rPr>
  </w:style>
  <w:style w:type="paragraph" w:customStyle="1" w:styleId="Style7">
    <w:name w:val="Основной текст (5)"/>
    <w:basedOn w:val="Normal"/>
    <w:link w:val="CharStyle8"/>
    <w:pPr>
      <w:widowControl w:val="0"/>
      <w:shd w:val="clear" w:color="auto" w:fill="auto"/>
      <w:spacing w:after="320"/>
      <w:jc w:val="right"/>
    </w:pPr>
    <w:rPr>
      <w:rFonts w:ascii="Times New Roman" w:eastAsia="Times New Roman" w:hAnsi="Times New Roman" w:cs="Times New Roman"/>
      <w:b w:val="0"/>
      <w:bCs w:val="0"/>
      <w:i w:val="0"/>
      <w:iCs w:val="0"/>
      <w:smallCaps w:val="0"/>
      <w:strike w:val="0"/>
      <w:sz w:val="30"/>
      <w:szCs w:val="30"/>
      <w:u w:val="singl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3">
    <w:name w:val="Подпись к картинке"/>
    <w:basedOn w:val="Normal"/>
    <w:link w:val="CharStyle14"/>
    <w:pPr>
      <w:widowControl w:val="0"/>
      <w:shd w:val="clear" w:color="auto" w:fill="auto"/>
    </w:pPr>
    <w:rPr>
      <w:rFonts w:ascii="Times New Roman" w:eastAsia="Times New Roman" w:hAnsi="Times New Roman" w:cs="Times New Roman"/>
      <w:b/>
      <w:bCs/>
      <w:i w:val="0"/>
      <w:iCs w:val="0"/>
      <w:smallCaps w:val="0"/>
      <w:strike w:val="0"/>
      <w:color w:val="242424"/>
      <w:sz w:val="11"/>
      <w:szCs w:val="11"/>
      <w:u w:val="none"/>
    </w:rPr>
  </w:style>
  <w:style w:type="paragraph" w:customStyle="1" w:styleId="Style17">
    <w:name w:val="Колонтитул (2)"/>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0">
    <w:name w:val="Заголовок №1"/>
    <w:basedOn w:val="Normal"/>
    <w:link w:val="CharStyle21"/>
    <w:pPr>
      <w:widowControl w:val="0"/>
      <w:shd w:val="clear" w:color="auto" w:fill="auto"/>
      <w:spacing w:after="240"/>
      <w:outlineLvl w:val="0"/>
    </w:pPr>
    <w:rPr>
      <w:rFonts w:ascii="Arial" w:eastAsia="Arial" w:hAnsi="Arial" w:cs="Arial"/>
      <w:b w:val="0"/>
      <w:bCs w:val="0"/>
      <w:i w:val="0"/>
      <w:iCs w:val="0"/>
      <w:smallCaps w:val="0"/>
      <w:strike w:val="0"/>
      <w:w w:val="50"/>
      <w:sz w:val="36"/>
      <w:szCs w:val="36"/>
      <w:u w:val="none"/>
    </w:rPr>
  </w:style>
  <w:style w:type="paragraph" w:customStyle="1" w:styleId="Style22">
    <w:name w:val="Основной текст (2)"/>
    <w:basedOn w:val="Normal"/>
    <w:link w:val="CharStyle23"/>
    <w:pPr>
      <w:widowControl w:val="0"/>
      <w:shd w:val="clear" w:color="auto" w:fill="auto"/>
      <w:ind w:left="3100"/>
    </w:pPr>
    <w:rPr>
      <w:rFonts w:ascii="Arial" w:eastAsia="Arial" w:hAnsi="Arial" w:cs="Arial"/>
      <w:b w:val="0"/>
      <w:bCs w:val="0"/>
      <w:i w:val="0"/>
      <w:iCs w:val="0"/>
      <w:smallCaps w:val="0"/>
      <w:strike w:val="0"/>
      <w:color w:val="4F4F4F"/>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