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76" w:lineRule="auto"/>
        <w:ind w:left="0" w:right="0" w:firstLine="0"/>
        <w:jc w:val="center"/>
        <w:rPr>
          <w:sz w:val="18"/>
          <w:szCs w:val="18"/>
        </w:rPr>
      </w:pPr>
      <w:r>
        <w:rPr>
          <w:b w:val="0"/>
          <w:bCs w:val="0"/>
          <w:spacing w:val="0"/>
          <w:w w:val="100"/>
          <w:position w:val="0"/>
          <w:sz w:val="18"/>
          <w:szCs w:val="18"/>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Ростовской области</w:t>
      </w:r>
    </w:p>
    <w:p>
      <w:pPr>
        <w:pStyle w:val="Style8"/>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пр. Ворошиловский, 2/2, офис 403</w:t>
      </w:r>
    </w:p>
    <w:p>
      <w:pPr>
        <w:pStyle w:val="Style8"/>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г. Ростов-на-Дону, 344006</w:t>
        <w:br/>
        <w:t>тел. (863) 263-31-04, факс (863) 240-99-59</w:t>
        <w:br/>
        <w:t>е-тай: 1о61@Га8.§оу.гп</w:t>
      </w:r>
    </w:p>
    <w:p>
      <w:pPr>
        <w:pStyle w:val="Style10"/>
        <w:keepNext/>
        <w:keepLines/>
        <w:widowControl w:val="0"/>
        <w:shd w:val="clear" w:color="auto" w:fill="auto"/>
        <w:tabs>
          <w:tab w:pos="1848"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2</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4,01,2024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w:t>
      </w:r>
      <w:r>
        <w:rPr>
          <w:color w:val="000000"/>
          <w:spacing w:val="0"/>
          <w:w w:val="100"/>
          <w:position w:val="0"/>
          <w:shd w:val="clear" w:color="auto" w:fill="auto"/>
          <w:lang w:val="ru-RU" w:eastAsia="ru-RU" w:bidi="ru-RU"/>
        </w:rPr>
        <w:t xml:space="preserve"> ОН/935/24</w:t>
      </w:r>
      <w:bookmarkEnd w:id="0"/>
    </w:p>
    <w:p>
      <w:pPr>
        <w:pStyle w:val="Style2"/>
        <w:keepNext w:val="0"/>
        <w:keepLines w:val="0"/>
        <w:widowControl w:val="0"/>
        <w:shd w:val="clear" w:color="auto" w:fill="auto"/>
        <w:bidi w:val="0"/>
        <w:spacing w:before="0" w:after="0" w:line="240" w:lineRule="auto"/>
        <w:ind w:left="0" w:right="0" w:firstLine="0"/>
        <w:jc w:val="center"/>
      </w:pPr>
      <w:r>
        <w:rPr>
          <w:b w:val="0"/>
          <w:bCs w:val="0"/>
          <w:spacing w:val="0"/>
          <w:w w:val="100"/>
          <w:position w:val="0"/>
          <w:shd w:val="clear" w:color="auto" w:fill="auto"/>
          <w:lang w:val="ru-RU" w:eastAsia="ru-RU" w:bidi="ru-RU"/>
        </w:rPr>
        <w:t xml:space="preserve">На№  от</w:t>
      </w:r>
    </w:p>
    <w:p>
      <w:pPr>
        <w:pStyle w:val="Style14"/>
        <w:keepNext w:val="0"/>
        <w:keepLines w:val="0"/>
        <w:widowControl w:val="0"/>
        <w:pBdr>
          <w:bottom w:val="single" w:sz="4" w:space="0" w:color="auto"/>
        </w:pBdr>
        <w:shd w:val="clear" w:color="auto" w:fill="auto"/>
        <w:bidi w:val="0"/>
        <w:spacing w:before="0" w:after="0" w:line="252" w:lineRule="auto"/>
        <w:ind w:left="0" w:right="0" w:firstLine="0"/>
        <w:jc w:val="left"/>
        <w:rPr>
          <w:sz w:val="26"/>
          <w:szCs w:val="26"/>
        </w:rPr>
      </w:pPr>
      <w:r>
        <w:rPr>
          <w:color w:val="000000"/>
          <w:spacing w:val="0"/>
          <w:w w:val="100"/>
          <w:position w:val="0"/>
          <w:sz w:val="26"/>
          <w:szCs w:val="26"/>
          <w:shd w:val="clear" w:color="auto" w:fill="auto"/>
          <w:lang w:val="ru-RU" w:eastAsia="ru-RU" w:bidi="ru-RU"/>
        </w:rPr>
        <w:t>Общество с ограниченной ответственностью «ДМ-Сервис» (далее - Заявитель)</w:t>
      </w:r>
    </w:p>
    <w:p>
      <w:pPr>
        <w:pStyle w:val="Style14"/>
        <w:keepNext w:val="0"/>
        <w:keepLines w:val="0"/>
        <w:widowControl w:val="0"/>
        <w:shd w:val="clear" w:color="auto" w:fill="auto"/>
        <w:bidi w:val="0"/>
        <w:spacing w:before="0" w:after="240" w:line="240" w:lineRule="auto"/>
        <w:ind w:left="0" w:right="0" w:firstLine="0"/>
        <w:jc w:val="left"/>
        <w:rPr>
          <w:sz w:val="26"/>
          <w:szCs w:val="26"/>
        </w:rPr>
      </w:pPr>
      <w:r>
        <w:rPr>
          <w:color w:val="000000"/>
          <w:spacing w:val="0"/>
          <w:w w:val="100"/>
          <w:position w:val="0"/>
          <w:sz w:val="26"/>
          <w:szCs w:val="26"/>
          <w:shd w:val="clear" w:color="auto" w:fill="auto"/>
          <w:lang w:val="ru-RU" w:eastAsia="ru-RU" w:bidi="ru-RU"/>
        </w:rPr>
        <w:t xml:space="preserve">пр-д 1Юго-Западный, д.3, литер Д, оф. 3, г. Ставрополь, 355042 </w:t>
      </w:r>
      <w:r>
        <w:fldChar w:fldCharType="begin"/>
      </w:r>
      <w:r>
        <w:rPr/>
        <w:instrText> HYPERLINK "mailto:sviridenkomax@rambler.ru" </w:instrText>
      </w:r>
      <w:r>
        <w:fldChar w:fldCharType="separate"/>
      </w:r>
      <w:r>
        <w:rPr>
          <w:color w:val="000080"/>
          <w:spacing w:val="0"/>
          <w:w w:val="100"/>
          <w:position w:val="0"/>
          <w:sz w:val="26"/>
          <w:szCs w:val="26"/>
          <w:shd w:val="clear" w:color="auto" w:fill="auto"/>
          <w:lang w:val="ru-RU" w:eastAsia="ru-RU" w:bidi="ru-RU"/>
        </w:rPr>
        <w:t>8у1п4епкотах@гатЫегги</w:t>
      </w:r>
      <w:r>
        <w:fldChar w:fldCharType="end"/>
      </w:r>
    </w:p>
    <w:p>
      <w:pPr>
        <w:pStyle w:val="Style14"/>
        <w:keepNext w:val="0"/>
        <w:keepLines w:val="0"/>
        <w:widowControl w:val="0"/>
        <w:shd w:val="clear" w:color="auto" w:fill="auto"/>
        <w:bidi w:val="0"/>
        <w:spacing w:before="0" w:after="0" w:line="254" w:lineRule="auto"/>
        <w:ind w:left="0" w:right="0" w:firstLine="0"/>
        <w:jc w:val="left"/>
        <w:rPr>
          <w:sz w:val="26"/>
          <w:szCs w:val="26"/>
        </w:rPr>
      </w:pPr>
      <w:r>
        <w:rPr>
          <w:color w:val="000000"/>
          <w:spacing w:val="0"/>
          <w:w w:val="100"/>
          <w:position w:val="0"/>
          <w:sz w:val="26"/>
          <w:szCs w:val="26"/>
          <w:shd w:val="clear" w:color="auto" w:fill="auto"/>
          <w:lang w:val="ru-RU" w:eastAsia="ru-RU" w:bidi="ru-RU"/>
        </w:rPr>
        <w:t>ФКУ «ЦХиСО МВД по Республике Дагестан»</w:t>
      </w:r>
    </w:p>
    <w:p>
      <w:pPr>
        <w:pStyle w:val="Style14"/>
        <w:keepNext w:val="0"/>
        <w:keepLines w:val="0"/>
        <w:widowControl w:val="0"/>
        <w:pBdr>
          <w:bottom w:val="single" w:sz="4" w:space="0" w:color="auto"/>
        </w:pBdr>
        <w:shd w:val="clear" w:color="auto" w:fill="auto"/>
        <w:bidi w:val="0"/>
        <w:spacing w:before="0" w:after="0" w:line="254" w:lineRule="auto"/>
        <w:ind w:left="0" w:right="0" w:firstLine="0"/>
        <w:jc w:val="left"/>
        <w:rPr>
          <w:sz w:val="26"/>
          <w:szCs w:val="26"/>
        </w:rPr>
      </w:pPr>
      <w:r>
        <w:rPr>
          <w:color w:val="000000"/>
          <w:spacing w:val="0"/>
          <w:w w:val="100"/>
          <w:position w:val="0"/>
          <w:sz w:val="26"/>
          <w:szCs w:val="26"/>
          <w:shd w:val="clear" w:color="auto" w:fill="auto"/>
          <w:lang w:val="ru-RU" w:eastAsia="ru-RU" w:bidi="ru-RU"/>
        </w:rPr>
        <w:t>(далее - Заказчик)</w:t>
      </w:r>
    </w:p>
    <w:p>
      <w:pPr>
        <w:pStyle w:val="Style14"/>
        <w:keepNext w:val="0"/>
        <w:keepLines w:val="0"/>
        <w:widowControl w:val="0"/>
        <w:shd w:val="clear" w:color="auto" w:fill="auto"/>
        <w:bidi w:val="0"/>
        <w:spacing w:before="0" w:after="240" w:line="240" w:lineRule="auto"/>
        <w:ind w:left="0" w:right="0" w:firstLine="0"/>
        <w:jc w:val="left"/>
        <w:rPr>
          <w:sz w:val="24"/>
          <w:szCs w:val="24"/>
        </w:rPr>
      </w:pPr>
      <w:r>
        <w:rPr>
          <w:color w:val="000000"/>
          <w:spacing w:val="0"/>
          <w:w w:val="100"/>
          <w:position w:val="0"/>
          <w:sz w:val="26"/>
          <w:szCs w:val="26"/>
          <w:shd w:val="clear" w:color="auto" w:fill="auto"/>
          <w:lang w:val="ru-RU" w:eastAsia="ru-RU" w:bidi="ru-RU"/>
        </w:rPr>
        <w:t xml:space="preserve">ул. Бейбулатова, д. 57, г. Махачкала, 367000 </w:t>
      </w:r>
      <w:r>
        <w:fldChar w:fldCharType="begin"/>
      </w:r>
      <w:r>
        <w:rPr/>
        <w:instrText> HYPERLINK "mailto:konkursfku@mail.ru" </w:instrText>
      </w:r>
      <w:r>
        <w:fldChar w:fldCharType="separate"/>
      </w:r>
      <w:r>
        <w:rPr>
          <w:color w:val="000080"/>
          <w:spacing w:val="0"/>
          <w:w w:val="100"/>
          <w:position w:val="0"/>
          <w:sz w:val="24"/>
          <w:szCs w:val="24"/>
          <w:u w:val="single"/>
          <w:shd w:val="clear" w:color="auto" w:fill="auto"/>
          <w:lang w:val="ru-RU" w:eastAsia="ru-RU" w:bidi="ru-RU"/>
        </w:rPr>
        <w:t>копкиг8^ки@ша11 .ги</w:t>
      </w:r>
      <w:r>
        <w:fldChar w:fldCharType="end"/>
      </w:r>
    </w:p>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334059"/>
          <w:spacing w:val="0"/>
          <w:w w:val="100"/>
          <w:position w:val="0"/>
          <w:sz w:val="24"/>
          <w:szCs w:val="24"/>
          <w:shd w:val="clear" w:color="auto" w:fill="auto"/>
          <w:lang w:val="ru-RU" w:eastAsia="ru-RU" w:bidi="ru-RU"/>
        </w:rPr>
        <w:t>АО «ЕЭТП» (далее - Оператор)</w:t>
      </w:r>
    </w:p>
    <w:p>
      <w:pPr>
        <w:pStyle w:val="Style14"/>
        <w:keepNext w:val="0"/>
        <w:keepLines w:val="0"/>
        <w:widowControl w:val="0"/>
        <w:shd w:val="clear" w:color="auto" w:fill="auto"/>
        <w:bidi w:val="0"/>
        <w:spacing w:before="0" w:after="0" w:line="252" w:lineRule="auto"/>
        <w:ind w:left="0" w:right="0" w:firstLine="0"/>
        <w:jc w:val="left"/>
        <w:rPr>
          <w:sz w:val="26"/>
          <w:szCs w:val="26"/>
        </w:rPr>
        <w:sectPr>
          <w:footerReference w:type="default" r:id="rId5"/>
          <w:footerReference w:type="first" r:id="rId6"/>
          <w:footnotePr>
            <w:pos w:val="pageBottom"/>
            <w:numFmt w:val="decimal"/>
            <w:numRestart w:val="continuous"/>
          </w:footnotePr>
          <w:pgSz w:w="11900" w:h="16840"/>
          <w:pgMar w:top="1162" w:right="1362" w:bottom="852" w:left="1140" w:header="0" w:footer="3" w:gutter="0"/>
          <w:pgNumType w:start="1"/>
          <w:cols w:num="2" w:space="1123"/>
          <w:noEndnote/>
          <w:titlePg/>
          <w:rtlGutter w:val="0"/>
          <w:docGrid w:linePitch="360"/>
        </w:sectPr>
      </w:pPr>
      <w:r>
        <w:fldChar w:fldCharType="begin"/>
      </w:r>
      <w:r>
        <w:rPr/>
        <w:instrText> HYPERLINK "mailto:ko@roseltorg.ru" </w:instrText>
      </w:r>
      <w:r>
        <w:fldChar w:fldCharType="separate"/>
      </w:r>
      <w:r>
        <w:rPr>
          <w:b/>
          <w:bCs/>
          <w:color w:val="000080"/>
          <w:spacing w:val="0"/>
          <w:w w:val="100"/>
          <w:position w:val="0"/>
          <w:sz w:val="26"/>
          <w:szCs w:val="26"/>
          <w:u w:val="single"/>
          <w:shd w:val="clear" w:color="auto" w:fill="auto"/>
          <w:lang w:val="ru-RU" w:eastAsia="ru-RU" w:bidi="ru-RU"/>
        </w:rPr>
        <w:t>ко@го8еКогд.ги</w:t>
      </w:r>
      <w:r>
        <w:fldChar w:fldCharType="end"/>
      </w:r>
    </w:p>
    <w:p>
      <w:pPr>
        <w:widowControl w:val="0"/>
        <w:spacing w:line="240" w:lineRule="exact"/>
        <w:rPr>
          <w:sz w:val="19"/>
          <w:szCs w:val="19"/>
        </w:rPr>
      </w:pPr>
    </w:p>
    <w:p>
      <w:pPr>
        <w:widowControl w:val="0"/>
        <w:spacing w:before="120" w:after="120" w:line="240" w:lineRule="exact"/>
        <w:rPr>
          <w:sz w:val="19"/>
          <w:szCs w:val="19"/>
        </w:rPr>
      </w:pPr>
    </w:p>
    <w:p>
      <w:pPr>
        <w:widowControl w:val="0"/>
        <w:spacing w:line="1" w:lineRule="exact"/>
        <w:sectPr>
          <w:footnotePr>
            <w:pos w:val="pageBottom"/>
            <w:numFmt w:val="decimal"/>
            <w:numRestart w:val="continuous"/>
          </w:footnotePr>
          <w:type w:val="continuous"/>
          <w:pgSz w:w="11900" w:h="16840"/>
          <w:pgMar w:top="982" w:right="0" w:bottom="1648" w:left="0" w:header="0" w:footer="3" w:gutter="0"/>
          <w:cols w:space="720"/>
          <w:noEndnote/>
          <w:rtlGutter w:val="0"/>
          <w:docGrid w:linePitch="360"/>
        </w:sectPr>
      </w:pPr>
    </w:p>
    <w:p>
      <w:pPr>
        <w:pStyle w:val="Style1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14"/>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по результатам рассмотрения дела</w:t>
        <w:br/>
        <w:t>№061/06/106-64/2024</w:t>
      </w:r>
    </w:p>
    <w:p>
      <w:pPr>
        <w:pStyle w:val="Style14"/>
        <w:keepNext w:val="0"/>
        <w:keepLines w:val="0"/>
        <w:widowControl w:val="0"/>
        <w:shd w:val="clear" w:color="auto" w:fill="auto"/>
        <w:tabs>
          <w:tab w:pos="791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17.01.2024 г.</w:t>
        <w:tab/>
        <w:t>г. Ростов-на-Дону</w:t>
      </w:r>
    </w:p>
    <w:p>
      <w:pPr>
        <w:pStyle w:val="Style14"/>
        <w:keepNext w:val="0"/>
        <w:keepLines w:val="0"/>
        <w:widowControl w:val="0"/>
        <w:shd w:val="clear" w:color="auto" w:fill="auto"/>
        <w:bidi w:val="0"/>
        <w:spacing w:before="0" w:after="280" w:line="240" w:lineRule="auto"/>
        <w:ind w:left="0" w:right="0" w:firstLine="1440"/>
        <w:jc w:val="both"/>
      </w:pPr>
      <w:r>
        <w:rPr>
          <w:color w:val="000000"/>
          <w:spacing w:val="0"/>
          <w:w w:val="100"/>
          <w:position w:val="0"/>
          <w:shd w:val="clear" w:color="auto" w:fill="auto"/>
          <w:lang w:val="ru-RU" w:eastAsia="ru-RU" w:bidi="ru-RU"/>
        </w:rPr>
        <w:t>Комиссия Управления Федеральной антимонопольной службы России по Ростовской области (далее - Комиссия) по контролю соблюдения законодательства о контрактной системе в сфере закупок в рамках государственного оборонного заказа в составе:</w:t>
      </w:r>
    </w:p>
    <w:p>
      <w:pPr>
        <w:pStyle w:val="Style14"/>
        <w:keepNext w:val="0"/>
        <w:keepLines w:val="0"/>
        <w:widowControl w:val="0"/>
        <w:shd w:val="clear" w:color="auto" w:fill="auto"/>
        <w:bidi w:val="0"/>
        <w:spacing w:before="0" w:after="0" w:line="240" w:lineRule="auto"/>
        <w:ind w:left="1740" w:right="0" w:firstLine="0"/>
        <w:jc w:val="both"/>
      </w:pPr>
      <w:r>
        <mc:AlternateContent>
          <mc:Choice Requires="wps">
            <w:drawing>
              <wp:anchor distT="0" distB="0" distL="114300" distR="114300" simplePos="0" relativeHeight="125829378" behindDoc="0" locked="0" layoutInCell="1" allowOverlap="1">
                <wp:simplePos x="0" y="0"/>
                <wp:positionH relativeFrom="page">
                  <wp:posOffset>5835015</wp:posOffset>
                </wp:positionH>
                <wp:positionV relativeFrom="paragraph">
                  <wp:posOffset>12700</wp:posOffset>
                </wp:positionV>
                <wp:extent cx="1106170" cy="661670"/>
                <wp:wrapSquare wrapText="left"/>
                <wp:docPr id="5" name="Shape 5"/>
                <a:graphic xmlns:a="http://schemas.openxmlformats.org/drawingml/2006/main">
                  <a:graphicData uri="http://schemas.microsoft.com/office/word/2010/wordprocessingShape">
                    <wps:wsp>
                      <wps:cNvSpPr txBox="1"/>
                      <wps:spPr>
                        <a:xfrm>
                          <a:ext cx="1106170" cy="66167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Ненахов О.О., Постол Л.В., Величко А.В.</w:t>
                            </w:r>
                          </w:p>
                        </w:txbxContent>
                      </wps:txbx>
                      <wps:bodyPr lIns="0" tIns="0" rIns="0" bIns="0">
                        <a:noAutoFit/>
                      </wps:bodyPr>
                    </wps:wsp>
                  </a:graphicData>
                </a:graphic>
              </wp:anchor>
            </w:drawing>
          </mc:Choice>
          <mc:Fallback>
            <w:pict>
              <v:shape id="_x0000_s1031" type="#_x0000_t202" style="position:absolute;margin-left:459.44999999999999pt;margin-top:1.pt;width:87.100000000000009pt;height:52.100000000000001pt;z-index:-125829375;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Ненахов О.О., Постол Л.В., Величко А.В.</w:t>
                      </w:r>
                    </w:p>
                  </w:txbxContent>
                </v:textbox>
                <w10:wrap type="square" side="left" anchorx="page"/>
              </v:shape>
            </w:pict>
          </mc:Fallback>
        </mc:AlternateContent>
      </w:r>
      <w:r>
        <w:rPr>
          <w:color w:val="000000"/>
          <w:spacing w:val="0"/>
          <w:w w:val="100"/>
          <w:position w:val="0"/>
          <w:shd w:val="clear" w:color="auto" w:fill="auto"/>
          <w:lang w:val="ru-RU" w:eastAsia="ru-RU" w:bidi="ru-RU"/>
        </w:rPr>
        <w:t>Председатель Комиссии</w:t>
      </w:r>
    </w:p>
    <w:p>
      <w:pPr>
        <w:pStyle w:val="Style14"/>
        <w:keepNext w:val="0"/>
        <w:keepLines w:val="0"/>
        <w:widowControl w:val="0"/>
        <w:shd w:val="clear" w:color="auto" w:fill="auto"/>
        <w:bidi w:val="0"/>
        <w:spacing w:before="0" w:after="600" w:line="240" w:lineRule="auto"/>
        <w:ind w:left="1740" w:right="0" w:firstLine="0"/>
        <w:jc w:val="both"/>
      </w:pPr>
      <w:r>
        <w:rPr>
          <w:color w:val="000000"/>
          <w:spacing w:val="0"/>
          <w:w w:val="100"/>
          <w:position w:val="0"/>
          <w:shd w:val="clear" w:color="auto" w:fill="auto"/>
          <w:lang w:val="ru-RU" w:eastAsia="ru-RU" w:bidi="ru-RU"/>
        </w:rPr>
        <w:t>Члены Комиссии</w:t>
      </w:r>
    </w:p>
    <w:p>
      <w:pPr>
        <w:pStyle w:val="Style14"/>
        <w:keepNext w:val="0"/>
        <w:keepLines w:val="0"/>
        <w:widowControl w:val="0"/>
        <w:shd w:val="clear" w:color="auto" w:fill="auto"/>
        <w:bidi w:val="0"/>
        <w:spacing w:before="0" w:after="280" w:line="240" w:lineRule="auto"/>
        <w:ind w:left="0" w:right="0" w:firstLine="0"/>
        <w:jc w:val="both"/>
      </w:pPr>
      <w:r>
        <w:rPr>
          <w:color w:val="000000"/>
          <w:spacing w:val="0"/>
          <w:w w:val="100"/>
          <w:position w:val="0"/>
          <w:shd w:val="clear" w:color="auto" w:fill="auto"/>
          <w:lang w:val="ru-RU" w:eastAsia="ru-RU" w:bidi="ru-RU"/>
        </w:rPr>
        <w:t>рассмотрев дело №061/06/106-64/2024 о нарушении норм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с участием представителей Заказчика по доверенности от 15.01.2024 №2 Гаджиева Ш.А., от 15.01.2024 №3 Магомедова Д.А.,</w:t>
      </w:r>
    </w:p>
    <w:p>
      <w:pPr>
        <w:pStyle w:val="Style14"/>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r>
        <w:rPr>
          <w:color w:val="000000"/>
          <w:spacing w:val="0"/>
          <w:w w:val="100"/>
          <w:position w:val="0"/>
          <w:shd w:val="clear" w:color="auto" w:fill="auto"/>
          <w:lang w:val="ru-RU" w:eastAsia="ru-RU" w:bidi="ru-RU"/>
        </w:rPr>
        <w:t>:</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12.01.2024 в Ростовское УФАС России поступила жалоба Заявителя о нарушении Заказчиком требований Закона при проведении аукциона в электронной </w:t>
      </w:r>
      <w:r>
        <w:rPr>
          <w:color w:val="000000"/>
          <w:spacing w:val="0"/>
          <w:w w:val="100"/>
          <w:position w:val="0"/>
          <w:shd w:val="clear" w:color="auto" w:fill="auto"/>
          <w:lang w:val="ru-RU" w:eastAsia="ru-RU" w:bidi="ru-RU"/>
        </w:rPr>
        <w:t>форме №0803100000423000205 на закупку «Автомобильные шины».</w:t>
      </w:r>
    </w:p>
    <w:p>
      <w:pPr>
        <w:widowControl w:val="0"/>
        <w:spacing w:after="501" w:line="1" w:lineRule="exact"/>
      </w:pPr>
      <w:r>
        <w:drawing>
          <wp:anchor distT="0" distB="0" distL="0" distR="0" simplePos="0" relativeHeight="62914694" behindDoc="1" locked="0" layoutInCell="1" allowOverlap="1">
            <wp:simplePos x="0" y="0"/>
            <wp:positionH relativeFrom="page">
              <wp:posOffset>717550</wp:posOffset>
            </wp:positionH>
            <wp:positionV relativeFrom="paragraph">
              <wp:posOffset>25400</wp:posOffset>
            </wp:positionV>
            <wp:extent cx="1517650" cy="292735"/>
            <wp:wrapNone/>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1517650" cy="292735"/>
                    </a:xfrm>
                    <a:prstGeom prst="rect"/>
                  </pic:spPr>
                </pic:pic>
              </a:graphicData>
            </a:graphic>
          </wp:anchor>
        </w:drawing>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Уведомлением №061/06/106-64/2024 от 12.01.2023 рассмотрение жалобы по существую назначено на 15.01.2024 в 16 часов 00 минут.</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Уведомлением №061/06/106-64/2024 от 15.01.2024 рассмотрение жалобы по существу отложено на 17.01.2024 в 15 часов 00 минут.</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ч.ч.1, 3, 15 ст. 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Комиссией проведена внеплановая проверка по жалобе, в результате которой установлено следующее: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14.12.2023 на официальном сайте Единой информационной системы в сфере закупок \\'\\л\'./а1&lt;ир1&lt;1.до\'.П1 (далее - ЕИС) размещено извещение о проведении электронного Аукциона №0803100000423000205 на закупку «Автомобильные шины». Начальная (максимальная) цена контракта в рамках государственного оборонного заказа составляет 14 456 356,00 рублей.</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29.12.2023 размещен протокол подведения итогов № ИЭА1, в соответствии с которым заявка № 347174 (ООО «ДМ-Сервис») была отклонена по п.1 ч.12 ст. 48 ФЗ «Непредоставление информации и документов, предусмотренных извещением об осуществлении закупки, несоответствие таких документов требованиям», участник с заявкой №347294 признан победителем аукциона.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доводам жалобы, Заказчиком неправомерно отклонена заявка на участие в закупке по п.1 ч.12 ст. 48 Закона «Непредставление информации и документов, предусмотренных извещением об осуществлении закупки (за исключением информации и документов, предусмотренных п. 2, 3 ч. 6 ст. 43 Закона 44-ФЗ), несоответствие таких информации и документов требованиям» , а именно участник закупки в своей заявке по автомобильной шине ГОКМЦЬА 215/55 К17 94 ^ указал «Уровень внешнего шума 73 Децибел» тогда как заказчиком установлено требование «Уровень внешнего шума &lt;= 70 Децибел».</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Как установлено в ходе рассмотрения жалобы по существу, в электроном извещению о проведении закупки, Заказчиком в описании объекта закупки, указано «Уровень внешнего шума &lt;70 Децибел», в то время как Описание объекта закупки в Приложении к извещению содержит в себе требование «Уровень внешнего шума до 74 Децибел».</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чего, Комиссия Ростовского УФАС пришла к выводу о том, что заявка №347174 (ООО «ДМ-Сервис») была неправомерно отклонена, в связи с тем, что Заказчиком указаны противоречивые значения.</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Заказчиком нарушена ч.2 ст. 42 Закона в части установления</w:t>
        <w:br w:type="page"/>
      </w:r>
      <w:r>
        <w:rPr>
          <w:color w:val="000000"/>
          <w:spacing w:val="0"/>
          <w:w w:val="100"/>
          <w:position w:val="0"/>
          <w:shd w:val="clear" w:color="auto" w:fill="auto"/>
          <w:lang w:val="ru-RU" w:eastAsia="ru-RU" w:bidi="ru-RU"/>
        </w:rPr>
        <w:t>неоднозначного требования в извещении об аукционе.</w:t>
      </w:r>
    </w:p>
    <w:p>
      <w:pPr>
        <w:pStyle w:val="Style14"/>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В соответствии со ст. 99, 106 Закона Комиссия Ростовского УФАС России:</w:t>
      </w:r>
    </w:p>
    <w:p>
      <w:pPr>
        <w:pStyle w:val="Style14"/>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РЕШИЛА</w:t>
      </w:r>
      <w:r>
        <w:rPr>
          <w:color w:val="000000"/>
          <w:spacing w:val="0"/>
          <w:w w:val="100"/>
          <w:position w:val="0"/>
          <w:shd w:val="clear" w:color="auto" w:fill="auto"/>
          <w:lang w:val="ru-RU" w:eastAsia="ru-RU" w:bidi="ru-RU"/>
        </w:rPr>
        <w:t>:</w:t>
      </w:r>
    </w:p>
    <w:p>
      <w:pPr>
        <w:pStyle w:val="Style14"/>
        <w:keepNext w:val="0"/>
        <w:keepLines w:val="0"/>
        <w:widowControl w:val="0"/>
        <w:numPr>
          <w:ilvl w:val="0"/>
          <w:numId w:val="1"/>
        </w:numPr>
        <w:shd w:val="clear" w:color="auto" w:fill="auto"/>
        <w:tabs>
          <w:tab w:pos="107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жалобу ООО «ДМ-Сервис» частично обоснованной.</w:t>
      </w:r>
    </w:p>
    <w:p>
      <w:pPr>
        <w:pStyle w:val="Style14"/>
        <w:keepNext w:val="0"/>
        <w:keepLines w:val="0"/>
        <w:widowControl w:val="0"/>
        <w:numPr>
          <w:ilvl w:val="0"/>
          <w:numId w:val="1"/>
        </w:numPr>
        <w:shd w:val="clear" w:color="auto" w:fill="auto"/>
        <w:tabs>
          <w:tab w:pos="110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Заказчика нарушившим ч. 2 ст.42 Закона.</w:t>
      </w:r>
    </w:p>
    <w:p>
      <w:pPr>
        <w:pStyle w:val="Style14"/>
        <w:keepNext w:val="0"/>
        <w:keepLines w:val="0"/>
        <w:widowControl w:val="0"/>
        <w:numPr>
          <w:ilvl w:val="0"/>
          <w:numId w:val="1"/>
        </w:numPr>
        <w:shd w:val="clear" w:color="auto" w:fill="auto"/>
        <w:tabs>
          <w:tab w:pos="109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Предписание об устранении допущенных нарушений не выдавать, так как допущенное нарушение не повлияло на результат закупки.</w:t>
      </w:r>
    </w:p>
    <w:p>
      <w:pPr>
        <w:pStyle w:val="Style14"/>
        <w:keepNext w:val="0"/>
        <w:keepLines w:val="0"/>
        <w:widowControl w:val="0"/>
        <w:numPr>
          <w:ilvl w:val="0"/>
          <w:numId w:val="1"/>
        </w:numPr>
        <w:shd w:val="clear" w:color="auto" w:fill="auto"/>
        <w:tabs>
          <w:tab w:pos="1093" w:val="left"/>
        </w:tabs>
        <w:bidi w:val="0"/>
        <w:spacing w:before="0" w:after="280" w:line="240" w:lineRule="auto"/>
        <w:ind w:left="0" w:right="0" w:firstLine="720"/>
        <w:jc w:val="both"/>
      </w:pPr>
      <w:r>
        <w:rPr>
          <w:color w:val="000000"/>
          <w:spacing w:val="0"/>
          <w:w w:val="100"/>
          <w:position w:val="0"/>
          <w:shd w:val="clear" w:color="auto" w:fill="auto"/>
          <w:lang w:val="ru-RU" w:eastAsia="ru-RU" w:bidi="ru-RU"/>
        </w:rPr>
        <w:t>Рассмотреть вопрос о привлечении к административной ответственности виновного должностного лица Заказчика.</w:t>
      </w:r>
    </w:p>
    <w:p>
      <w:pPr>
        <w:pStyle w:val="Style14"/>
        <w:keepNext w:val="0"/>
        <w:keepLines w:val="0"/>
        <w:widowControl w:val="0"/>
        <w:shd w:val="clear" w:color="auto" w:fill="auto"/>
        <w:bidi w:val="0"/>
        <w:spacing w:before="0" w:after="1200" w:line="240" w:lineRule="auto"/>
        <w:ind w:left="0" w:right="0" w:firstLine="720"/>
        <w:jc w:val="both"/>
      </w:pPr>
      <w:r>
        <w:rPr>
          <w:color w:val="000000"/>
          <w:spacing w:val="0"/>
          <w:w w:val="100"/>
          <w:position w:val="0"/>
          <w:shd w:val="clear" w:color="auto" w:fill="auto"/>
          <w:lang w:val="ru-RU" w:eastAsia="ru-RU" w:bidi="ru-RU"/>
        </w:rPr>
        <w:t>Решение может быть обжаловано в судебном порядке в течение трех месяцев со дня его принятия.</w:t>
      </w:r>
    </w:p>
    <w:p>
      <w:pPr>
        <w:pStyle w:val="Style1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Председатель комиссии</w:t>
      </w:r>
    </w:p>
    <w:p>
      <w:pPr>
        <w:pStyle w:val="Style14"/>
        <w:keepNext w:val="0"/>
        <w:keepLines w:val="0"/>
        <w:widowControl w:val="0"/>
        <w:shd w:val="clear" w:color="auto" w:fill="auto"/>
        <w:bidi w:val="0"/>
        <w:spacing w:before="0" w:after="330" w:line="240" w:lineRule="auto"/>
        <w:ind w:left="0" w:right="0" w:firstLine="0"/>
        <w:jc w:val="center"/>
      </w:pPr>
      <w:r>
        <w:drawing>
          <wp:anchor distT="0" distB="0" distL="114300" distR="1918970" simplePos="0" relativeHeight="125829380" behindDoc="0" locked="0" layoutInCell="1" allowOverlap="1">
            <wp:simplePos x="0" y="0"/>
            <wp:positionH relativeFrom="page">
              <wp:posOffset>2912110</wp:posOffset>
            </wp:positionH>
            <wp:positionV relativeFrom="paragraph">
              <wp:posOffset>38100</wp:posOffset>
            </wp:positionV>
            <wp:extent cx="311150" cy="365760"/>
            <wp:wrapSquare wrapText="right"/>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3305175</wp:posOffset>
                </wp:positionH>
                <wp:positionV relativeFrom="paragraph">
                  <wp:posOffset>111125</wp:posOffset>
                </wp:positionV>
                <wp:extent cx="1722120" cy="255905"/>
                <wp:wrapNone/>
                <wp:docPr id="11" name="Shape 1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1"/>
                              <w:keepNext w:val="0"/>
                              <w:keepLines w:val="0"/>
                              <w:widowControl w:val="0"/>
                              <w:shd w:val="clear" w:color="auto" w:fill="auto"/>
                              <w:bidi w:val="0"/>
                              <w:spacing w:before="0" w:after="0" w:line="221"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37" type="#_x0000_t202" style="position:absolute;margin-left:260.25pt;margin-top:8.75pt;width:135.59999999999999pt;height:20.150000000000002pt;z-index:251657729;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21"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hd w:val="clear" w:color="auto" w:fill="auto"/>
          <w:lang w:val="ru-RU" w:eastAsia="ru-RU" w:bidi="ru-RU"/>
        </w:rPr>
        <w:t>О.О. Ненахов</w:t>
      </w:r>
    </w:p>
    <w:p>
      <w:pPr>
        <w:pStyle w:val="Style25"/>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spacing w:val="0"/>
          <w:w w:val="100"/>
          <w:position w:val="0"/>
          <w:shd w:val="clear" w:color="auto" w:fill="auto"/>
          <w:lang w:val="ru-RU" w:eastAsia="ru-RU" w:bidi="ru-RU"/>
        </w:rPr>
        <w:t>СВЕДЕНИЯ О СЕРТИФИКАТЕ ЭП</w:t>
      </w:r>
    </w:p>
    <w:p>
      <w:pPr>
        <w:pStyle w:val="Style27"/>
        <w:keepNext w:val="0"/>
        <w:keepLines w:val="0"/>
        <w:widowControl w:val="0"/>
        <w:shd w:val="clear" w:color="auto" w:fill="auto"/>
        <w:bidi w:val="0"/>
        <w:spacing w:before="0" w:after="0" w:line="240" w:lineRule="auto"/>
        <w:ind w:left="3460" w:right="0" w:firstLine="0"/>
        <w:jc w:val="left"/>
        <w:rPr>
          <w:sz w:val="11"/>
          <w:szCs w:val="11"/>
        </w:rPr>
      </w:pPr>
      <w:r>
        <w:rPr>
          <w:spacing w:val="0"/>
          <w:w w:val="100"/>
          <w:position w:val="0"/>
          <w:sz w:val="12"/>
          <w:szCs w:val="12"/>
          <w:shd w:val="clear" w:color="auto" w:fill="auto"/>
          <w:lang w:val="ru-RU" w:eastAsia="ru-RU" w:bidi="ru-RU"/>
        </w:rPr>
        <w:t xml:space="preserve">Кому </w:t>
      </w:r>
      <w:r>
        <w:rPr>
          <w:color w:val="656565"/>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Ненахов Олег Олегович</w:t>
      </w:r>
    </w:p>
    <w:p>
      <w:pPr>
        <w:pStyle w:val="Style27"/>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50455А203089В705190АЗЕ090725ЕЕ27</w:t>
      </w:r>
    </w:p>
    <w:p>
      <w:pPr>
        <w:pStyle w:val="Style27"/>
        <w:keepNext w:val="0"/>
        <w:keepLines w:val="0"/>
        <w:widowControl w:val="0"/>
        <w:shd w:val="clear" w:color="auto" w:fill="auto"/>
        <w:bidi w:val="0"/>
        <w:spacing w:before="0" w:after="340" w:line="240" w:lineRule="auto"/>
        <w:ind w:left="3460" w:right="0" w:firstLine="0"/>
        <w:jc w:val="left"/>
      </w:pPr>
      <w:r>
        <w:rPr>
          <w:color w:val="656565"/>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10.07.2023 </w:t>
      </w:r>
      <w:r>
        <w:rPr>
          <w:color w:val="8A8A8A"/>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02.10.2024</w:t>
      </w:r>
    </w:p>
    <w:p>
      <w:pPr>
        <w:pStyle w:val="Style14"/>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4"/>
        <w:keepNext w:val="0"/>
        <w:keepLines w:val="0"/>
        <w:widowControl w:val="0"/>
        <w:shd w:val="clear" w:color="auto" w:fill="auto"/>
        <w:bidi w:val="0"/>
        <w:spacing w:before="0" w:after="375" w:line="240" w:lineRule="auto"/>
        <w:ind w:left="0" w:right="0" w:firstLine="0"/>
        <w:jc w:val="center"/>
      </w:pPr>
      <w:r>
        <w:drawing>
          <wp:anchor distT="0" distB="0" distL="114300" distR="1921510" simplePos="0" relativeHeight="125829381" behindDoc="0" locked="0" layoutInCell="1" allowOverlap="1">
            <wp:simplePos x="0" y="0"/>
            <wp:positionH relativeFrom="page">
              <wp:posOffset>3025140</wp:posOffset>
            </wp:positionH>
            <wp:positionV relativeFrom="paragraph">
              <wp:posOffset>76200</wp:posOffset>
            </wp:positionV>
            <wp:extent cx="311150" cy="365760"/>
            <wp:wrapSquare wrapText="right"/>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1"/>
                    <a:stretch/>
                  </pic:blipFill>
                  <pic:spPr>
                    <a:xfrm>
                      <a:ext cx="311150" cy="36576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3418205</wp:posOffset>
                </wp:positionH>
                <wp:positionV relativeFrom="paragraph">
                  <wp:posOffset>146050</wp:posOffset>
                </wp:positionV>
                <wp:extent cx="1725295" cy="255905"/>
                <wp:wrapNone/>
                <wp:docPr id="15" name="Shape 1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1"/>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69.14999999999998pt;margin-top:11.5pt;width:135.84999999999999pt;height:20.150000000000002pt;z-index:251657731;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Л.В. Постол</w:t>
      </w:r>
    </w:p>
    <w:p>
      <w:pPr>
        <w:pStyle w:val="Style25"/>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pPr>
      <w:r>
        <w:rPr>
          <w:color w:val="FFFFFF"/>
          <w:spacing w:val="0"/>
          <w:w w:val="100"/>
          <w:position w:val="0"/>
          <w:shd w:val="clear" w:color="auto" w:fill="auto"/>
          <w:lang w:val="ru-RU" w:eastAsia="ru-RU" w:bidi="ru-RU"/>
        </w:rPr>
        <w:t>СВЕДЕНИЯ О СЕРТИФИКАТЕ ЭП</w:t>
      </w:r>
    </w:p>
    <w:p>
      <w:pPr>
        <w:pStyle w:val="Style27"/>
        <w:keepNext w:val="0"/>
        <w:keepLines w:val="0"/>
        <w:widowControl w:val="0"/>
        <w:shd w:val="clear" w:color="auto" w:fill="auto"/>
        <w:bidi w:val="0"/>
        <w:spacing w:before="0" w:after="0" w:line="240" w:lineRule="auto"/>
        <w:ind w:left="0" w:right="0" w:firstLine="0"/>
        <w:jc w:val="center"/>
        <w:rPr>
          <w:sz w:val="11"/>
          <w:szCs w:val="11"/>
        </w:rPr>
      </w:pPr>
      <w:r>
        <w:rPr>
          <w:color w:val="656565"/>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Постол Людмила Васильевна</w:t>
      </w:r>
    </w:p>
    <w:p>
      <w:pPr>
        <w:pStyle w:val="Style27"/>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4235С78Е1396ЕСЕЕ0710194В04ЕЕ2АЕ4</w:t>
      </w:r>
    </w:p>
    <w:p>
      <w:pPr>
        <w:pStyle w:val="Style27"/>
        <w:keepNext w:val="0"/>
        <w:keepLines w:val="0"/>
        <w:widowControl w:val="0"/>
        <w:shd w:val="clear" w:color="auto" w:fill="auto"/>
        <w:bidi w:val="0"/>
        <w:spacing w:before="0" w:after="280" w:line="240" w:lineRule="auto"/>
        <w:ind w:left="0" w:right="0" w:firstLine="0"/>
        <w:jc w:val="center"/>
      </w:pPr>
      <w:r>
        <w:rPr>
          <w:color w:val="656565"/>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56565"/>
          <w:spacing w:val="0"/>
          <w:w w:val="100"/>
          <w:position w:val="0"/>
          <w:shd w:val="clear" w:color="auto" w:fill="auto"/>
          <w:lang w:val="ru-RU" w:eastAsia="ru-RU" w:bidi="ru-RU"/>
        </w:rPr>
        <w:t>14.1</w:t>
      </w:r>
      <w:r>
        <w:rPr>
          <w:color w:val="8A8A8A"/>
          <w:spacing w:val="0"/>
          <w:w w:val="100"/>
          <w:position w:val="0"/>
          <w:shd w:val="clear" w:color="auto" w:fill="auto"/>
          <w:lang w:val="ru-RU" w:eastAsia="ru-RU" w:bidi="ru-RU"/>
        </w:rPr>
        <w:t>1</w:t>
      </w:r>
      <w:r>
        <w:rPr>
          <w:spacing w:val="0"/>
          <w:w w:val="100"/>
          <w:position w:val="0"/>
          <w:shd w:val="clear" w:color="auto" w:fill="auto"/>
          <w:lang w:val="ru-RU" w:eastAsia="ru-RU" w:bidi="ru-RU"/>
        </w:rPr>
        <w:t xml:space="preserve">.2023 </w:t>
      </w:r>
      <w:r>
        <w:rPr>
          <w:color w:val="8A8A8A"/>
          <w:spacing w:val="0"/>
          <w:w w:val="100"/>
          <w:position w:val="0"/>
          <w:shd w:val="clear" w:color="auto" w:fill="auto"/>
          <w:lang w:val="ru-RU" w:eastAsia="ru-RU" w:bidi="ru-RU"/>
        </w:rPr>
        <w:t xml:space="preserve">по </w:t>
      </w:r>
      <w:r>
        <w:rPr>
          <w:color w:val="656565"/>
          <w:spacing w:val="0"/>
          <w:w w:val="100"/>
          <w:position w:val="0"/>
          <w:shd w:val="clear" w:color="auto" w:fill="auto"/>
          <w:lang w:val="ru-RU" w:eastAsia="ru-RU" w:bidi="ru-RU"/>
        </w:rPr>
        <w:t>06.02.2025</w:t>
      </w:r>
    </w:p>
    <w:p>
      <w:pPr>
        <w:pStyle w:val="Style14"/>
        <w:keepNext w:val="0"/>
        <w:keepLines w:val="0"/>
        <w:widowControl w:val="0"/>
        <w:shd w:val="clear" w:color="auto" w:fill="auto"/>
        <w:bidi w:val="0"/>
        <w:spacing w:before="0" w:after="100" w:line="240" w:lineRule="auto"/>
        <w:ind w:left="0" w:right="0" w:firstLine="0"/>
        <w:jc w:val="right"/>
      </w:pPr>
      <w:r>
        <w:rPr>
          <w:color w:val="000000"/>
          <w:spacing w:val="0"/>
          <w:w w:val="100"/>
          <w:position w:val="0"/>
          <w:shd w:val="clear" w:color="auto" w:fill="auto"/>
          <w:lang w:val="ru-RU" w:eastAsia="ru-RU" w:bidi="ru-RU"/>
        </w:rPr>
        <w:t>А.В. Величко</w:t>
      </w:r>
    </w:p>
    <w:p>
      <w:pPr>
        <w:pStyle w:val="Style34"/>
        <w:keepNext w:val="0"/>
        <w:keepLines w:val="0"/>
        <w:widowControl w:val="0"/>
        <w:shd w:val="clear" w:color="auto" w:fill="auto"/>
        <w:bidi w:val="0"/>
        <w:spacing w:before="0" w:after="90"/>
        <w:ind w:right="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p>
      <w:pPr>
        <w:pStyle w:val="Style25"/>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spacing w:val="0"/>
          <w:w w:val="100"/>
          <w:position w:val="0"/>
          <w:shd w:val="clear" w:color="auto" w:fill="auto"/>
          <w:lang w:val="ru-RU" w:eastAsia="ru-RU" w:bidi="ru-RU"/>
        </w:rPr>
        <w:t>СВЕДЕНИЯ О СЕРТИФИКАТЕ ЭП</w:t>
      </w:r>
    </w:p>
    <w:p>
      <w:pPr>
        <w:pStyle w:val="Style27"/>
        <w:keepNext w:val="0"/>
        <w:keepLines w:val="0"/>
        <w:widowControl w:val="0"/>
        <w:shd w:val="clear" w:color="auto" w:fill="auto"/>
        <w:bidi w:val="0"/>
        <w:spacing w:before="0" w:after="0" w:line="240" w:lineRule="auto"/>
        <w:ind w:left="0" w:right="0" w:firstLine="0"/>
        <w:jc w:val="center"/>
        <w:rPr>
          <w:sz w:val="11"/>
          <w:szCs w:val="11"/>
        </w:rPr>
      </w:pPr>
      <w:r>
        <w:rPr>
          <w:color w:val="656565"/>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Величко Артем Викторович</w:t>
      </w:r>
    </w:p>
    <w:p>
      <w:pPr>
        <w:pStyle w:val="Style27"/>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29Е021С01</w:t>
      </w:r>
      <w:r>
        <w:rPr>
          <w:color w:val="000000"/>
          <w:spacing w:val="0"/>
          <w:w w:val="100"/>
          <w:position w:val="0"/>
          <w:shd w:val="clear" w:color="auto" w:fill="auto"/>
          <w:lang w:val="ru-RU" w:eastAsia="ru-RU" w:bidi="ru-RU"/>
        </w:rPr>
        <w:t>11</w:t>
      </w:r>
      <w:r>
        <w:rPr>
          <w:spacing w:val="0"/>
          <w:w w:val="100"/>
          <w:position w:val="0"/>
          <w:shd w:val="clear" w:color="auto" w:fill="auto"/>
          <w:lang w:val="ru-RU" w:eastAsia="ru-RU" w:bidi="ru-RU"/>
        </w:rPr>
        <w:t>86Е4903705В26ЕСА78001</w:t>
      </w:r>
    </w:p>
    <w:p>
      <w:pPr>
        <w:pStyle w:val="Style27"/>
        <w:keepNext w:val="0"/>
        <w:keepLines w:val="0"/>
        <w:widowControl w:val="0"/>
        <w:shd w:val="clear" w:color="auto" w:fill="auto"/>
        <w:bidi w:val="0"/>
        <w:spacing w:before="0" w:after="880" w:line="240" w:lineRule="auto"/>
        <w:ind w:left="3540" w:right="0" w:firstLine="0"/>
        <w:jc w:val="left"/>
      </w:pPr>
      <w:r>
        <w:rPr>
          <w:color w:val="656565"/>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56565"/>
          <w:spacing w:val="0"/>
          <w:w w:val="100"/>
          <w:position w:val="0"/>
          <w:shd w:val="clear" w:color="auto" w:fill="auto"/>
          <w:lang w:val="ru-RU" w:eastAsia="ru-RU" w:bidi="ru-RU"/>
        </w:rPr>
        <w:t>30.05.2023 по 22.08.2024</w:t>
      </w:r>
    </w:p>
    <w:p>
      <w:pPr>
        <w:pStyle w:val="Style2"/>
        <w:keepNext w:val="0"/>
        <w:keepLines w:val="0"/>
        <w:widowControl w:val="0"/>
        <w:shd w:val="clear" w:color="auto" w:fill="auto"/>
        <w:bidi w:val="0"/>
        <w:spacing w:before="0" w:after="100" w:line="240" w:lineRule="auto"/>
        <w:ind w:left="0" w:right="0" w:firstLine="0"/>
        <w:jc w:val="left"/>
        <w:rPr>
          <w:sz w:val="18"/>
          <w:szCs w:val="18"/>
        </w:rPr>
      </w:pPr>
      <w:r>
        <w:rPr>
          <w:b w:val="0"/>
          <w:bCs w:val="0"/>
          <w:color w:val="000000"/>
          <w:spacing w:val="0"/>
          <w:w w:val="100"/>
          <w:position w:val="0"/>
          <w:sz w:val="18"/>
          <w:szCs w:val="18"/>
          <w:shd w:val="clear" w:color="auto" w:fill="auto"/>
          <w:lang w:val="ru-RU" w:eastAsia="ru-RU" w:bidi="ru-RU"/>
        </w:rPr>
        <w:t>Исп.Величко А.В. тел.(863) 201-83-16</w:t>
      </w:r>
    </w:p>
    <w:sectPr>
      <w:footnotePr>
        <w:pos w:val="pageBottom"/>
        <w:numFmt w:val="decimal"/>
        <w:numRestart w:val="continuous"/>
      </w:footnotePr>
      <w:type w:val="continuous"/>
      <w:pgSz w:w="11900" w:h="16840"/>
      <w:pgMar w:top="982" w:right="536" w:bottom="1648"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9711055</wp:posOffset>
              </wp:positionV>
              <wp:extent cx="570230" cy="100330"/>
              <wp:wrapNone/>
              <wp:docPr id="1" name="Shape 1"/>
              <a:graphic xmlns:a="http://schemas.openxmlformats.org/drawingml/2006/main">
                <a:graphicData uri="http://schemas.microsoft.com/office/word/2010/wordprocessingShape">
                  <wps:wsp>
                    <wps:cNvSpPr txBox="1"/>
                    <wps:spPr>
                      <a:xfrm>
                        <a:ext cx="57023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2024-958</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pt;margin-top:764.64999999999998pt;width:44.89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2024-958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10150475</wp:posOffset>
              </wp:positionV>
              <wp:extent cx="570230" cy="100330"/>
              <wp:wrapNone/>
              <wp:docPr id="3" name="Shape 3"/>
              <a:graphic xmlns:a="http://schemas.openxmlformats.org/drawingml/2006/main">
                <a:graphicData uri="http://schemas.microsoft.com/office/word/2010/wordprocessingShape">
                  <wps:wsp>
                    <wps:cNvSpPr txBox="1"/>
                    <wps:spPr>
                      <a:xfrm>
                        <a:ext cx="57023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2024-958</w:t>
                          </w:r>
                        </w:p>
                      </w:txbxContent>
                    </wps:txbx>
                    <wps:bodyPr wrap="none" lIns="0" tIns="0" rIns="0" bIns="0">
                      <a:spAutoFit/>
                    </wps:bodyPr>
                  </wps:wsp>
                </a:graphicData>
              </a:graphic>
            </wp:anchor>
          </w:drawing>
        </mc:Choice>
        <mc:Fallback>
          <w:pict>
            <v:shape id="_x0000_s1029" type="#_x0000_t202" style="position:absolute;margin-left:57.pt;margin-top:799.25pt;width:44.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2024-958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bCs/>
      <w:i w:val="0"/>
      <w:iCs w:val="0"/>
      <w:smallCaps w:val="0"/>
      <w:strike w:val="0"/>
      <w:color w:val="4561A2"/>
      <w:sz w:val="19"/>
      <w:szCs w:val="19"/>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4)_"/>
    <w:basedOn w:val="DefaultParagraphFont"/>
    <w:link w:val="Style8"/>
    <w:rPr>
      <w:rFonts w:ascii="Times New Roman" w:eastAsia="Times New Roman" w:hAnsi="Times New Roman" w:cs="Times New Roman"/>
      <w:b w:val="0"/>
      <w:bCs w:val="0"/>
      <w:i w:val="0"/>
      <w:iCs w:val="0"/>
      <w:smallCaps w:val="0"/>
      <w:strike w:val="0"/>
      <w:color w:val="4561A2"/>
      <w:sz w:val="16"/>
      <w:szCs w:val="16"/>
      <w:u w:val="none"/>
    </w:rPr>
  </w:style>
  <w:style w:type="character" w:customStyle="1" w:styleId="CharStyle11">
    <w:name w:val="Заголовок №1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5">
    <w:name w:val="Основной текст_"/>
    <w:basedOn w:val="DefaultParagraphFont"/>
    <w:link w:val="Style14"/>
    <w:rPr>
      <w:rFonts w:ascii="Times New Roman" w:eastAsia="Times New Roman" w:hAnsi="Times New Roman" w:cs="Times New Roman"/>
      <w:b w:val="0"/>
      <w:bCs w:val="0"/>
      <w:i w:val="0"/>
      <w:iCs w:val="0"/>
      <w:smallCaps w:val="0"/>
      <w:strike w:val="0"/>
      <w:sz w:val="28"/>
      <w:szCs w:val="28"/>
      <w:u w:val="none"/>
    </w:rPr>
  </w:style>
  <w:style w:type="character" w:customStyle="1" w:styleId="CharStyle22">
    <w:name w:val="Подпись к картинке_"/>
    <w:basedOn w:val="DefaultParagraphFont"/>
    <w:link w:val="Style21"/>
    <w:rPr>
      <w:rFonts w:ascii="Times New Roman" w:eastAsia="Times New Roman" w:hAnsi="Times New Roman" w:cs="Times New Roman"/>
      <w:b w:val="0"/>
      <w:bCs w:val="0"/>
      <w:i w:val="0"/>
      <w:iCs w:val="0"/>
      <w:smallCaps w:val="0"/>
      <w:strike w:val="0"/>
      <w:color w:val="242424"/>
      <w:sz w:val="12"/>
      <w:szCs w:val="12"/>
      <w:u w:val="none"/>
    </w:rPr>
  </w:style>
  <w:style w:type="character" w:customStyle="1" w:styleId="CharStyle26">
    <w:name w:val="Основной текст (6)_"/>
    <w:basedOn w:val="DefaultParagraphFont"/>
    <w:link w:val="Style25"/>
    <w:rPr>
      <w:rFonts w:ascii="Georgia" w:eastAsia="Georgia" w:hAnsi="Georgia" w:cs="Georgia"/>
      <w:b w:val="0"/>
      <w:bCs w:val="0"/>
      <w:i w:val="0"/>
      <w:iCs w:val="0"/>
      <w:smallCaps w:val="0"/>
      <w:strike w:val="0"/>
      <w:color w:val="EBEBEB"/>
      <w:sz w:val="12"/>
      <w:szCs w:val="12"/>
      <w:u w:val="none"/>
    </w:rPr>
  </w:style>
  <w:style w:type="character" w:customStyle="1" w:styleId="CharStyle28">
    <w:name w:val="Основной текст (2)_"/>
    <w:basedOn w:val="DefaultParagraphFont"/>
    <w:link w:val="Style27"/>
    <w:rPr>
      <w:rFonts w:ascii="Arial" w:eastAsia="Arial" w:hAnsi="Arial" w:cs="Arial"/>
      <w:b w:val="0"/>
      <w:bCs w:val="0"/>
      <w:i w:val="0"/>
      <w:iCs w:val="0"/>
      <w:smallCaps w:val="0"/>
      <w:strike w:val="0"/>
      <w:color w:val="414141"/>
      <w:sz w:val="12"/>
      <w:szCs w:val="12"/>
      <w:u w:val="none"/>
    </w:rPr>
  </w:style>
  <w:style w:type="character" w:customStyle="1" w:styleId="CharStyle35">
    <w:name w:val="Основной текст (5)_"/>
    <w:basedOn w:val="DefaultParagraphFont"/>
    <w:link w:val="Style34"/>
    <w:rPr>
      <w:rFonts w:ascii="Times New Roman" w:eastAsia="Times New Roman" w:hAnsi="Times New Roman" w:cs="Times New Roman"/>
      <w:b w:val="0"/>
      <w:bCs w:val="0"/>
      <w:i w:val="0"/>
      <w:iCs w:val="0"/>
      <w:smallCaps w:val="0"/>
      <w:strike w:val="0"/>
      <w:color w:val="242424"/>
      <w:sz w:val="12"/>
      <w:szCs w:val="12"/>
      <w:u w:val="none"/>
    </w:rPr>
  </w:style>
  <w:style w:type="paragraph" w:customStyle="1" w:styleId="Style2">
    <w:name w:val="Основной текст (3)"/>
    <w:basedOn w:val="Normal"/>
    <w:link w:val="CharStyle3"/>
    <w:pPr>
      <w:widowControl w:val="0"/>
      <w:shd w:val="clear" w:color="auto" w:fill="auto"/>
      <w:spacing w:after="120"/>
      <w:jc w:val="center"/>
    </w:pPr>
    <w:rPr>
      <w:rFonts w:ascii="Times New Roman" w:eastAsia="Times New Roman" w:hAnsi="Times New Roman" w:cs="Times New Roman"/>
      <w:b/>
      <w:bCs/>
      <w:i w:val="0"/>
      <w:iCs w:val="0"/>
      <w:smallCaps w:val="0"/>
      <w:strike w:val="0"/>
      <w:color w:val="4561A2"/>
      <w:sz w:val="19"/>
      <w:szCs w:val="19"/>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4)"/>
    <w:basedOn w:val="Normal"/>
    <w:link w:val="CharStyle9"/>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561A2"/>
      <w:sz w:val="16"/>
      <w:szCs w:val="16"/>
      <w:u w:val="none"/>
    </w:rPr>
  </w:style>
  <w:style w:type="paragraph" w:customStyle="1" w:styleId="Style10">
    <w:name w:val="Заголовок №1"/>
    <w:basedOn w:val="Normal"/>
    <w:link w:val="CharStyle11"/>
    <w:pPr>
      <w:widowControl w:val="0"/>
      <w:shd w:val="clear" w:color="auto" w:fill="auto"/>
      <w:spacing w:after="320"/>
      <w:jc w:val="center"/>
      <w:outlineLvl w:val="0"/>
    </w:pPr>
    <w:rPr>
      <w:rFonts w:ascii="Times New Roman" w:eastAsia="Times New Roman" w:hAnsi="Times New Roman" w:cs="Times New Roman"/>
      <w:b w:val="0"/>
      <w:bCs w:val="0"/>
      <w:i w:val="0"/>
      <w:iCs w:val="0"/>
      <w:smallCaps w:val="0"/>
      <w:strike w:val="0"/>
      <w:sz w:val="30"/>
      <w:szCs w:val="30"/>
      <w:u w:val="single"/>
    </w:rPr>
  </w:style>
  <w:style w:type="paragraph" w:customStyle="1" w:styleId="Style14">
    <w:name w:val="Основной текст"/>
    <w:basedOn w:val="Normal"/>
    <w:link w:val="CharStyle15"/>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1">
    <w:name w:val="Подпись к картинке"/>
    <w:basedOn w:val="Normal"/>
    <w:link w:val="CharStyle22"/>
    <w:pPr>
      <w:widowControl w:val="0"/>
      <w:shd w:val="clear" w:color="auto" w:fill="auto"/>
      <w:spacing w:line="216" w:lineRule="auto"/>
    </w:pPr>
    <w:rPr>
      <w:rFonts w:ascii="Times New Roman" w:eastAsia="Times New Roman" w:hAnsi="Times New Roman" w:cs="Times New Roman"/>
      <w:b w:val="0"/>
      <w:bCs w:val="0"/>
      <w:i w:val="0"/>
      <w:iCs w:val="0"/>
      <w:smallCaps w:val="0"/>
      <w:strike w:val="0"/>
      <w:color w:val="242424"/>
      <w:sz w:val="12"/>
      <w:szCs w:val="12"/>
      <w:u w:val="none"/>
    </w:rPr>
  </w:style>
  <w:style w:type="paragraph" w:customStyle="1" w:styleId="Style25">
    <w:name w:val="Основной текст (6)"/>
    <w:basedOn w:val="Normal"/>
    <w:link w:val="CharStyle26"/>
    <w:pPr>
      <w:widowControl w:val="0"/>
      <w:shd w:val="clear" w:color="auto" w:fill="auto"/>
      <w:spacing w:after="100"/>
      <w:jc w:val="center"/>
    </w:pPr>
    <w:rPr>
      <w:rFonts w:ascii="Georgia" w:eastAsia="Georgia" w:hAnsi="Georgia" w:cs="Georgia"/>
      <w:b w:val="0"/>
      <w:bCs w:val="0"/>
      <w:i w:val="0"/>
      <w:iCs w:val="0"/>
      <w:smallCaps w:val="0"/>
      <w:strike w:val="0"/>
      <w:color w:val="EBEBEB"/>
      <w:sz w:val="12"/>
      <w:szCs w:val="12"/>
      <w:u w:val="none"/>
    </w:rPr>
  </w:style>
  <w:style w:type="paragraph" w:customStyle="1" w:styleId="Style27">
    <w:name w:val="Основной текст (2)"/>
    <w:basedOn w:val="Normal"/>
    <w:link w:val="CharStyle28"/>
    <w:pPr>
      <w:widowControl w:val="0"/>
      <w:shd w:val="clear" w:color="auto" w:fill="auto"/>
      <w:jc w:val="center"/>
    </w:pPr>
    <w:rPr>
      <w:rFonts w:ascii="Arial" w:eastAsia="Arial" w:hAnsi="Arial" w:cs="Arial"/>
      <w:b w:val="0"/>
      <w:bCs w:val="0"/>
      <w:i w:val="0"/>
      <w:iCs w:val="0"/>
      <w:smallCaps w:val="0"/>
      <w:strike w:val="0"/>
      <w:color w:val="414141"/>
      <w:sz w:val="12"/>
      <w:szCs w:val="12"/>
      <w:u w:val="none"/>
    </w:rPr>
  </w:style>
  <w:style w:type="paragraph" w:customStyle="1" w:styleId="Style34">
    <w:name w:val="Основной текст (5)"/>
    <w:basedOn w:val="Normal"/>
    <w:link w:val="CharStyle35"/>
    <w:pPr>
      <w:widowControl w:val="0"/>
      <w:shd w:val="clear" w:color="auto" w:fill="auto"/>
      <w:spacing w:after="100" w:line="218" w:lineRule="auto"/>
      <w:ind w:left="4160" w:firstLine="20"/>
    </w:pPr>
    <w:rPr>
      <w:rFonts w:ascii="Times New Roman" w:eastAsia="Times New Roman" w:hAnsi="Times New Roman" w:cs="Times New Roman"/>
      <w:b w:val="0"/>
      <w:bCs w:val="0"/>
      <w:i w:val="0"/>
      <w:iCs w:val="0"/>
      <w:smallCaps w:val="0"/>
      <w:strike w:val="0"/>
      <w:color w:val="242424"/>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