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403" w:h="2102" w:wrap="none" w:hAnchor="page" w:x="1857" w:y="1105"/>
        <w:widowControl w:val="0"/>
        <w:shd w:val="clear" w:color="auto" w:fill="auto"/>
        <w:bidi w:val="0"/>
        <w:spacing w:before="0" w:line="295" w:lineRule="auto"/>
        <w:ind w:left="0" w:right="0" w:firstLine="0"/>
        <w:jc w:val="center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403" w:h="2102" w:wrap="none" w:hAnchor="page" w:x="1857" w:y="1105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Тверской области</w:t>
      </w:r>
    </w:p>
    <w:p>
      <w:pPr>
        <w:pStyle w:val="Style2"/>
        <w:keepNext w:val="0"/>
        <w:keepLines w:val="0"/>
        <w:framePr w:w="3403" w:h="2102" w:wrap="none" w:hAnchor="page" w:x="1857" w:y="110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Советская, 23. г. Тверь. 170100</w:t>
        <w:br/>
        <w:t>тел. (4822) 32-08-32</w:t>
      </w:r>
    </w:p>
    <w:p>
      <w:pPr>
        <w:pStyle w:val="Style2"/>
        <w:keepNext w:val="0"/>
        <w:keepLines w:val="0"/>
        <w:framePr w:w="3403" w:h="2102" w:wrap="none" w:hAnchor="page" w:x="1857" w:y="1105"/>
        <w:widowControl w:val="0"/>
        <w:shd w:val="clear" w:color="auto" w:fill="auto"/>
        <w:bidi w:val="0"/>
        <w:spacing w:before="0" w:after="1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е-тпай: Ео69@Га5.§оу.ти</w:t>
      </w:r>
    </w:p>
    <w:p>
      <w:pPr>
        <w:pStyle w:val="Style7"/>
        <w:keepNext/>
        <w:keepLines/>
        <w:framePr w:w="3749" w:h="437" w:wrap="none" w:hAnchor="page" w:x="1717" w:y="3385"/>
        <w:widowControl w:val="0"/>
        <w:shd w:val="clear" w:color="auto" w:fill="auto"/>
        <w:tabs>
          <w:tab w:pos="1694" w:val="left"/>
        </w:tabs>
        <w:bidi w:val="0"/>
        <w:spacing w:before="0" w:after="0" w:line="240" w:lineRule="auto"/>
        <w:ind w:left="0" w:right="0" w:firstLine="0"/>
        <w:jc w:val="righ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И.Ц.20Л</w:t>
      </w:r>
      <w:r>
        <w:rPr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*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к1Ч/№Ш</w:t>
      </w:r>
      <w:bookmarkEnd w:id="0"/>
    </w:p>
    <w:p>
      <w:pPr>
        <w:pStyle w:val="Style5"/>
        <w:keepNext w:val="0"/>
        <w:keepLines w:val="0"/>
        <w:framePr w:w="2928" w:h="250" w:wrap="none" w:hAnchor="page" w:x="1626" w:y="4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069/06/106-1162/2023</w:t>
      </w:r>
    </w:p>
    <w:p>
      <w:pPr>
        <w:pStyle w:val="Style11"/>
        <w:keepNext w:val="0"/>
        <w:keepLines w:val="0"/>
        <w:framePr w:w="4286" w:h="4814" w:wrap="none" w:hAnchor="page" w:x="6623" w:y="894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</w:p>
    <w:p>
      <w:pPr>
        <w:pStyle w:val="Style11"/>
        <w:keepNext w:val="0"/>
        <w:keepLines w:val="0"/>
        <w:framePr w:w="4286" w:h="4814" w:wrap="none" w:hAnchor="page" w:x="6623" w:y="894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здравоохранения Тверской области</w:t>
      </w:r>
    </w:p>
    <w:p>
      <w:pPr>
        <w:pStyle w:val="Style11"/>
        <w:keepNext w:val="0"/>
        <w:keepLines w:val="0"/>
        <w:framePr w:w="4286" w:h="4814" w:wrap="none" w:hAnchor="page" w:x="6623" w:y="894"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е-таП: с1ер__2(1гау@(уегге§.ги, т2(ор§@уап(1ех.ги (э)</w:t>
      </w:r>
    </w:p>
    <w:p>
      <w:pPr>
        <w:pStyle w:val="Style11"/>
        <w:keepNext w:val="0"/>
        <w:keepLines w:val="0"/>
        <w:framePr w:w="4286" w:h="4814" w:wrap="none" w:hAnchor="page" w:x="6623" w:y="894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1"/>
        <w:keepNext w:val="0"/>
        <w:keepLines w:val="0"/>
        <w:framePr w:w="4286" w:h="4814" w:wrap="none" w:hAnchor="page" w:x="6623" w:y="894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государственного заказа Тверской области</w:t>
      </w:r>
    </w:p>
    <w:p>
      <w:pPr>
        <w:pStyle w:val="Style11"/>
        <w:keepNext w:val="0"/>
        <w:keepLines w:val="0"/>
        <w:framePr w:w="4286" w:h="4814" w:wrap="none" w:hAnchor="page" w:x="6623" w:y="894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е-таП: кот_§оз2ака2а@1уегге§.ги (э)</w:t>
      </w:r>
    </w:p>
    <w:p>
      <w:pPr>
        <w:pStyle w:val="Style11"/>
        <w:keepNext w:val="0"/>
        <w:keepLines w:val="0"/>
        <w:framePr w:w="4286" w:h="4814" w:wrap="none" w:hAnchor="page" w:x="6623" w:y="894"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осуществлению закупок: е-таП: (1ер_2с1гау@(уепе§.ги, ш2Юр§@уапбех.ги (э)</w:t>
      </w:r>
    </w:p>
    <w:p>
      <w:pPr>
        <w:pStyle w:val="Style11"/>
        <w:keepNext w:val="0"/>
        <w:keepLines w:val="0"/>
        <w:framePr w:w="4286" w:h="4814" w:wrap="none" w:hAnchor="page" w:x="6623" w:y="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1"/>
        <w:keepNext w:val="0"/>
        <w:keepLines w:val="0"/>
        <w:framePr w:w="4286" w:h="4814" w:wrap="none" w:hAnchor="page" w:x="6623" w:y="894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 е-тай: ко@П8-1епс1ег.ги (э)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2004060</wp:posOffset>
            </wp:positionH>
            <wp:positionV relativeFrom="margin">
              <wp:posOffset>0</wp:posOffset>
            </wp:positionV>
            <wp:extent cx="499745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9745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77" w:right="483" w:bottom="1533" w:left="1529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70" w:right="0" w:bottom="15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069/06/106-1162/2023 о рассмотрении жалобы на нарушение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«14» декабря 2023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«19» декабря 2023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Тверь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Мурзин К.И. - руководитель управления,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Винницкая П.Д, - главный специалист-эксперт отдела контроля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Быков К.О. - ведущий специалист-эксперт отдела контроля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видеоконференц-связи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Министерства здравоохранения Тверской области (далее - Заказчик): Севериной Е.Е. (по доверенности);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Комитета государственного заказа Тверской области (далее - Уполномоченный орган): Заикиной Н.М. (по доверенности);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ООО «РусМедИмпорт» (далее - Заявитель) на заседание Комиссии не явились, о дате, времени и месте рассмотрения посредством видеоконференц-связи уведомлены надлежащим образом,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видеооконференц-связи, на основании решения от 14.12.2023 по делу № 069/06/106-1162/2023 и в соответствии с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/>
        <w:ind w:left="3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3" w:val="left"/>
        </w:tabs>
        <w:bidi w:val="0"/>
        <w:spacing w:before="0" w:after="0" w:line="259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органу, комиссии по осуществлению закупок: отменить протокол подведения итогов определения поставщика (подрядчика, исполнителя);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рассмотреть повторно заявки участников, в соответствии с требованиями законодательства Российской Федерации о контрактной системе в сфере закупок, а также с учетом решения Комиссии Тверского УФАС России от 14.12.2023 по делу № 069/06/106-1162/2023.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Заказчиком и аукционной комиссией пункта 1 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Комиссии Тверского УФАС России от 14.12.2023 по делу № 069/06/106-1162/2023.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 защиту прав и законных интересов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60"/>
        <w:ind w:left="0" w:right="0" w:firstLine="70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4963160</wp:posOffset>
            </wp:positionH>
            <wp:positionV relativeFrom="paragraph">
              <wp:posOffset>774700</wp:posOffset>
            </wp:positionV>
            <wp:extent cx="2060575" cy="170053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60575" cy="17005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70" w:right="695" w:bottom="1518" w:left="131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851535</wp:posOffset>
              </wp:positionH>
              <wp:positionV relativeFrom="page">
                <wp:posOffset>9831070</wp:posOffset>
              </wp:positionV>
              <wp:extent cx="68897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897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2023-11413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7.049999999999997pt;margin-top:774.10000000000002pt;width:54.25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2023-11413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1004570</wp:posOffset>
              </wp:positionH>
              <wp:positionV relativeFrom="page">
                <wp:posOffset>9656445</wp:posOffset>
              </wp:positionV>
              <wp:extent cx="69215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21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2023-11413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9.100000000000009pt;margin-top:760.35000000000002pt;width:54.5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2023-11413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Заголовок №2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1781"/>
      <w:sz w:val="34"/>
      <w:szCs w:val="34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20" w:line="31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auto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1781"/>
      <w:sz w:val="34"/>
      <w:szCs w:val="34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