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5849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58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66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i w:val="0"/>
          <w:iCs w:val="0"/>
          <w:color w:val="1A1777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1A1777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К. Либкнема, 2, г. Архангельск, 163000</w:t>
        <w:br/>
        <w:t xml:space="preserve">Тел.: (8182) 20-73-21, </w:t>
      </w:r>
      <w:r>
        <w:rPr>
          <w:color w:val="3E3F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факс: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(8182) 21-54-45</w:t>
        <w:br/>
        <w:t>е-таП: го29@Га§ §ох.ги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leader="underscore" w:pos="216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i w:val="0"/>
          <w:iCs w:val="0"/>
          <w:color w:val="1B1943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Дело № 370мз-23 029/06/50-1222/2023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 xml:space="preserve">Заказчик (котировочная комиссия):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 строительства, архитектуры и жилищно-коммунального хозяйства администрации Няндомского муниципального округа Архангельской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164200, Архангельская область, г. Няндома, ул. 60 лет Октября, д. 13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66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Е-шаЛ: тип2аках@пуап-с1ота.ги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 xml:space="preserve">Оператор электронной площадки: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ООО «РТС-тендер»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набережная Тараса Шевченко, д. 23 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806" w:right="849" w:bottom="1675" w:left="1320" w:header="0" w:footer="3" w:gutter="0"/>
          <w:pgNumType w:start="1"/>
          <w:cols w:num="2" w:space="589"/>
          <w:noEndnote/>
          <w:titlePg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Е-шаП: ко@г18-1епс1ег.ги</w:t>
      </w:r>
    </w:p>
    <w:p>
      <w:pPr>
        <w:widowControl w:val="0"/>
        <w:spacing w:line="62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6" w:right="0" w:bottom="18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i w:val="0"/>
          <w:iCs w:val="0"/>
          <w:color w:val="1B1943"/>
          <w:spacing w:val="0"/>
          <w:w w:val="100"/>
          <w:position w:val="0"/>
          <w:shd w:val="clear" w:color="auto" w:fill="auto"/>
          <w:lang w:val="ru-RU" w:eastAsia="ru-RU" w:bidi="ru-RU"/>
        </w:rPr>
        <w:t>На №от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  <w:br/>
        <w:t>государственных и муниципальных нужд»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032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 декабря 2023 года</w:t>
        <w:tab/>
        <w:t>г. Архангельск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2380" w:right="0" w:hanging="22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Вознесенская Н.В. Главный специалист-эксперт отдела контроля закупок;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Пахатина Ю.В. Специалист-эксперт отдела контроля закупок;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от 14 декабря 2023 года по делу № 370мз-23 о нарушении</w:t>
      </w:r>
    </w:p>
    <w:p>
      <w:pPr>
        <w:pStyle w:val="Style10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2174" w:val="left"/>
          <w:tab w:leader="underscore" w:pos="9662" w:val="left"/>
        </w:tabs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котировочной комиссии, созданной Заказчиком - Управлением строительства,</w:t>
        <w:br/>
        <w:t>архитектуры и жилищно-коммунального хозяйства администрации Няндомского</w:t>
        <w:br/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муниципального округа Архангельской области,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302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164200, Архангельская область, г. Няндома, ул. 60 лет Октября, д. 13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запроса котировок в электронной форме на право заключения муниципального контракта на поставку светодиодных светильников уличного освещения (извещение № 0124300031523000049), руководствуясь пунктом 2 части 22 статьи 99 ФЗ «О контрактной системе»,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- Управлению строительства, архитектуры и жилищно-коммунального хозяйства администрации Няндомского муниципального округа Архангельской области (далее - Заказчик), котировочной комиссии, созданной Заказчиком (далее - котировочная комиссия), оператору электронной площадки - ООО «РТС-тендер» (далее - Оператор электронной площадки) устранить выявленные нарушения ФЗ «О контрактной системе», а именно: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Заказчику, котировочной комиссии отменить протокол подведения итогов определения поставщика от 07.12.2023, разместить информацию об этом на официальном сайте единой информационной системы в сфере закупок в сети Интернет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11Пр://5акирк1.цоу.ги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Заказчику, котировочной комиссии возможность исполнения пункта 1 настоящего предписания.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Котировочной комиссии повторно провести процедуру рассмотрения заявок на участие в запроса котировок в электронной форме на право заключения муниципального контракта на поставку светодиодных светильников уличного освещения (извещение № 0124300031523000049) с учетом требований норм ФЗ «О контрактной системе».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5" w:val="left"/>
        </w:tabs>
        <w:bidi w:val="0"/>
        <w:spacing w:before="0" w:after="14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Заказчику, котировочной комиссии исполнить пункты 1, 2 настоящего предписания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срок до 12 января 2024 года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 в тот же срок сообщить об исполнении настоящего предписания в Архангельское УФАС России в письменном виде, по факсу (8182) 21-54-45, либо на адрес электронной почты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Го29@1а5.цоу.ш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 приложением подтверждающих документов.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6163" w:val="left"/>
        </w:tabs>
        <w:bidi w:val="0"/>
        <w:spacing w:before="0" w:after="52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заказника,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влечет наложение административного штрафа на должностных лиц в размере пятидесяти тысяч рублей; на юридических лиц - пятисот тысяч рублей (пункт 7 статьи 19.5 КоАП РФ).</w:t>
        <w:tab/>
      </w:r>
      <w:r>
        <w:rPr>
          <w:color w:val="1B1943"/>
          <w:spacing w:val="0"/>
          <w:w w:val="100"/>
          <w:position w:val="0"/>
          <w:shd w:val="clear" w:color="auto" w:fill="auto"/>
          <w:lang w:val="ru-RU" w:eastAsia="ru-RU" w:bidi="ru-RU"/>
        </w:rPr>
        <w:t>//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5849620</wp:posOffset>
                </wp:positionH>
                <wp:positionV relativeFrom="margin">
                  <wp:posOffset>5548630</wp:posOffset>
                </wp:positionV>
                <wp:extent cx="1158875" cy="18732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87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60.60000000000002pt;margin-top:436.90000000000003pt;width:91.25pt;height:14.75pt;z-index:-12582937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О.С. Малышева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845820</wp:posOffset>
                </wp:positionH>
                <wp:positionV relativeFrom="margin">
                  <wp:posOffset>5900420</wp:posOffset>
                </wp:positionV>
                <wp:extent cx="1223010" cy="1873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301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6.599999999999994pt;margin-top:464.60000000000002pt;width:96.299999999999997pt;height:14.75pt;z-index:-125829373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Н.В. Вознесенская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2849880</wp:posOffset>
            </wp:positionH>
            <wp:positionV relativeFrom="margin">
              <wp:posOffset>4881245</wp:posOffset>
            </wp:positionV>
            <wp:extent cx="2938145" cy="198755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38145" cy="19875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Ю.В. Пахатина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96" w:right="810" w:bottom="1886" w:left="129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1786890</wp:posOffset>
              </wp:positionH>
              <wp:positionV relativeFrom="page">
                <wp:posOffset>10126980</wp:posOffset>
              </wp:positionV>
              <wp:extent cx="5273675" cy="1416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7367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347" w:val="right"/>
                              <w:tab w:pos="3672" w:val="right"/>
                              <w:tab w:pos="830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3E3F6A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vertAlign w:val="subscript"/>
                              <w:lang w:val="ru-RU" w:eastAsia="ru-RU" w:bidi="ru-RU"/>
                            </w:rPr>
                            <w:t>г</w:t>
                          </w:r>
                          <w:r>
                            <w:rPr>
                              <w:color w:val="3E3F6A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 xml:space="preserve"> х. -.'к. пл. •— д.4, оф </w:t>
                          </w:r>
                          <w:r>
                            <w:rPr>
                              <w:color w:val="1B1943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>7- ’</w:t>
                            <w:tab/>
                            <w:t xml:space="preserve">- </w:t>
                          </w:r>
                          <w:r>
                            <w:rPr>
                              <w:color w:val="3E3F6A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>.««иг. *</w:t>
                            <w:tab/>
                          </w:r>
                          <w:r>
                            <w:rPr>
                              <w:color w:val="1B1943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 xml:space="preserve">30. </w:t>
                          </w:r>
                          <w:r>
                            <w:rPr>
                              <w:color w:val="3E3F6A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 xml:space="preserve">тир. </w:t>
                          </w:r>
                          <w:r>
                            <w:rPr>
                              <w:color w:val="1B1943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>1"""" 10.1!.2"22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043330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40.70000000000002pt;margin-top:797.39999999999998pt;width:415.25pt;height:11.15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347" w:val="right"/>
                        <w:tab w:pos="3672" w:val="right"/>
                        <w:tab w:pos="830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3E3F6A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vertAlign w:val="subscript"/>
                        <w:lang w:val="ru-RU" w:eastAsia="ru-RU" w:bidi="ru-RU"/>
                      </w:rPr>
                      <w:t>г</w:t>
                    </w:r>
                    <w:r>
                      <w:rPr>
                        <w:color w:val="3E3F6A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 xml:space="preserve"> х. -.'к. пл. •— д.4, оф </w:t>
                    </w:r>
                    <w:r>
                      <w:rPr>
                        <w:color w:val="1B1943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>7- ’</w:t>
                      <w:tab/>
                      <w:t xml:space="preserve">- </w:t>
                    </w:r>
                    <w:r>
                      <w:rPr>
                        <w:color w:val="3E3F6A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>.««иг. *</w:t>
                      <w:tab/>
                    </w:r>
                    <w:r>
                      <w:rPr>
                        <w:color w:val="1B1943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 xml:space="preserve">30. </w:t>
                    </w:r>
                    <w:r>
                      <w:rPr>
                        <w:color w:val="3E3F6A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 xml:space="preserve">тир. </w:t>
                    </w:r>
                    <w:r>
                      <w:rPr>
                        <w:color w:val="1B1943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>1"""" 10.1!.2"22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043330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6766560</wp:posOffset>
              </wp:positionH>
              <wp:positionV relativeFrom="page">
                <wp:posOffset>329565</wp:posOffset>
              </wp:positionV>
              <wp:extent cx="224155" cy="11176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155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1)2/2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32.79999999999995pt;margin-top:25.949999999999999pt;width:17.650000000000002pt;height:8.8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1)2/2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838835</wp:posOffset>
              </wp:positionH>
              <wp:positionV relativeFrom="page">
                <wp:posOffset>474980</wp:posOffset>
              </wp:positionV>
              <wp:extent cx="617220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722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049999999999997pt;margin-top:37.399999999999999pt;width:486.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Основной текст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943"/>
      <w:sz w:val="17"/>
      <w:szCs w:val="17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after="80"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auto"/>
      <w:spacing w:after="32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943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