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3657600</wp:posOffset>
            </wp:positionH>
            <wp:positionV relativeFrom="paragraph">
              <wp:posOffset>128270</wp:posOffset>
            </wp:positionV>
            <wp:extent cx="572770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4736465</wp:posOffset>
                </wp:positionH>
                <wp:positionV relativeFrom="paragraph">
                  <wp:posOffset>12700</wp:posOffset>
                </wp:positionV>
                <wp:extent cx="2045970" cy="126174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970" cy="1261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748CB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хезмэтнен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72.94999999999999pt;margin-top:1.pt;width:161.09999999999999pt;height:99.35000000000000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4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center"/>
                      </w:pPr>
                      <w:r>
                        <w:rPr>
                          <w:color w:val="748CB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4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хезмэтнен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85" w:right="6698" w:bottom="1017" w:left="113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5" w:right="0" w:bottom="10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2945" w:h="605" w:wrap="none" w:vAnchor="text" w:hAnchor="page" w:x="1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Казань. 420021</w:t>
        <w:br/>
        <w:t>тел.: (843)236-89-22. факс (843) 238-19-46</w:t>
      </w:r>
    </w:p>
    <w:p>
      <w:pPr>
        <w:pStyle w:val="Style6"/>
        <w:keepNext w:val="0"/>
        <w:keepLines w:val="0"/>
        <w:framePr w:w="2945" w:h="605" w:wrap="none" w:vAnchor="text" w:hAnchor="page" w:x="17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ю16@Га8.§ОУ.ги</w:t>
      </w:r>
    </w:p>
    <w:p>
      <w:pPr>
        <w:pStyle w:val="Style8"/>
        <w:keepNext/>
        <w:keepLines/>
        <w:framePr w:w="4061" w:h="947" w:wrap="none" w:vAnchor="text" w:hAnchor="page" w:x="1193" w:y="887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i w:val="0"/>
          <w:i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х?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зегз</w:t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</w:t>
      </w:r>
      <w:r>
        <w:rPr>
          <w:color w:val="748CB2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bookmarkEnd w:id="0"/>
    </w:p>
    <w:p>
      <w:pPr>
        <w:pStyle w:val="Style2"/>
        <w:keepNext w:val="0"/>
        <w:keepLines w:val="0"/>
        <w:framePr w:w="4061" w:h="947" w:wrap="none" w:vAnchor="text" w:hAnchor="page" w:x="1193" w:y="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№от</w:t>
      </w:r>
    </w:p>
    <w:p>
      <w:pPr>
        <w:pStyle w:val="Style6"/>
        <w:keepNext w:val="0"/>
        <w:keepLines w:val="0"/>
        <w:framePr w:w="5018" w:h="2970" w:wrap="none" w:vAnchor="text" w:hAnchor="page" w:x="6240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ур„ 55 йорг. Казан шайэре, 420021</w:t>
        <w:br/>
        <w:t>тел.: (843) 236-89-22. факс (843) 238-19-46</w:t>
        <w:br/>
        <w:t>е-таП: (о 16@Га5.§ОУ.ги</w:t>
      </w:r>
    </w:p>
    <w:p>
      <w:pPr>
        <w:pStyle w:val="Style2"/>
        <w:keepNext w:val="0"/>
        <w:keepLines w:val="0"/>
        <w:framePr w:w="5018" w:h="2970" w:wrap="none" w:vAnchor="text" w:hAnchor="page" w:x="6240" w:y="2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органу: МУНИЦИПАЛЬНОЕ КАЗЕННОЕ УЧРЕЖДЕНИЕ ''ИСПОЛНИТЕЛЬНЫЙ КОМИТЕТ МУНИЦИПАЛЬНОГО ОБРАЗОВАНИЯ ГОРОД НАБЕРЕЖНЫЕ ЧЕЛНЫ РЕСПУБЛИКИ ТАТАРСТАН”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ат21Ч@таЛ.ги</w:t>
      </w:r>
    </w:p>
    <w:p>
      <w:pPr>
        <w:pStyle w:val="Style2"/>
        <w:keepNext w:val="0"/>
        <w:keepLines w:val="0"/>
        <w:framePr w:w="4860" w:h="2279" w:wrap="none" w:vAnchor="text" w:hAnchor="page" w:x="6233" w:y="327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framePr w:w="4860" w:h="2279" w:wrap="none" w:vAnchor="text" w:hAnchor="page" w:x="6233" w:y="327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МУНИЦИПАЛЬНОЕ БЮДЖЕТНОЕ УЧРЕЖДЕНИЕ ДОПОЛНИТЕЛЬНОГО ОБРАЗОВАНИЯ ГОРОДА НАБЕРЕЖНЫЕ ЧЕЛНЫ "СПОРТИВНАЯ ШКОЛА "ЧЕЛНЫ”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1с18-сЬе1пу@та11.ги</w:t>
      </w:r>
    </w:p>
    <w:p>
      <w:pPr>
        <w:pStyle w:val="Style2"/>
        <w:keepNext w:val="0"/>
        <w:keepLines w:val="0"/>
        <w:framePr w:w="5569" w:h="990" w:wrap="none" w:vAnchor="text" w:hAnchor="page" w:x="3482" w:y="5948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016/06/33-1778/2023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framePr w:w="2516" w:h="331" w:wrap="none" w:vAnchor="text" w:hAnchor="page" w:x="1160" w:y="7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</w:r>
    </w:p>
    <w:p>
      <w:pPr>
        <w:pStyle w:val="Style2"/>
        <w:keepNext w:val="0"/>
        <w:keepLines w:val="0"/>
        <w:framePr w:w="1087" w:h="320" w:wrap="none" w:vAnchor="text" w:hAnchor="page" w:x="10171" w:y="7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Казань</w:t>
      </w:r>
    </w:p>
    <w:p>
      <w:pPr>
        <w:pStyle w:val="Style2"/>
        <w:keepNext w:val="0"/>
        <w:keepLines w:val="0"/>
        <w:framePr w:w="10274" w:h="1300" w:wrap="none" w:vAnchor="text" w:hAnchor="page" w:x="1121" w:y="7881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framePr w:w="10274" w:h="1300" w:wrap="none" w:vAnchor="text" w:hAnchor="page" w:x="1121" w:y="7881"/>
        <w:widowControl w:val="0"/>
        <w:shd w:val="clear" w:color="auto" w:fill="auto"/>
        <w:tabs>
          <w:tab w:pos="5589" w:val="left"/>
        </w:tabs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framePr w:w="2261" w:h="320" w:wrap="none" w:vAnchor="text" w:hAnchor="page" w:x="1941" w:y="9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framePr w:w="2347" w:h="328" w:wrap="none" w:vAnchor="text" w:hAnchor="page" w:x="6809" w:y="9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</w:t>
      </w:r>
    </w:p>
    <w:p>
      <w:pPr>
        <w:pStyle w:val="Style2"/>
        <w:keepNext w:val="0"/>
        <w:keepLines w:val="0"/>
        <w:framePr w:w="1094" w:h="320" w:wrap="none" w:vAnchor="text" w:hAnchor="page" w:x="10175" w:y="9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5" w:right="506" w:bottom="1017" w:left="10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системе, допущенных уполномоченным органом МКУ «ИСПОЛНИТЕЛЬНЫЙ КОМИТЕТ МУНИЦИПАЛЬНОГО ОБРАЗОВАНИЯ ГОРОД НАБЕРЕЖНЫЕ ЧЕЛНЫ РЕСПУБЛИКИ ТАТАРСТАН», заказчиком МБУДО ГОРОДА НАБЕРЕЖНЫЕ ЧЕЛНЫ «СПОРТИВНАЯ ШКОЛА «ЧЕЛНЫ» при проведении закупки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№0111300000823000789 на предмет: «Поставка контрольно-пропускного пункта в сборе для нужд МБУДО «СШ «Челны»»,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МКУ «ИСПОЛНИТЕЛЬНЫЙ КОМИТЕТ МУНИЦИПАЛЬНОГО ОБРАЗОВАНИЯ ГОРОД НАБЕРЕЖНЫЕ ЧЕЛНЫ РЕСПУБЛИКИ ТАТАРСТАН», Заказчику - МБУДО ГОРОДА НАБЕРЕЖНЫЕ ЧЕЛНЫ «СПОРТИВНАЯ ШКОЛА «ЧЕЛНЫ»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№0111300000823000789;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8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декабря 2023 года;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5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64" w:lineRule="auto"/>
        <w:ind w:left="0" w:right="0" w:firstLine="720"/>
        <w:jc w:val="both"/>
      </w:pPr>
      <w:r>
        <w:drawing>
          <wp:anchor distT="0" distB="0" distL="25400" distR="25400" simplePos="0" relativeHeight="125829381" behindDoc="0" locked="0" layoutInCell="1" allowOverlap="1">
            <wp:simplePos x="0" y="0"/>
            <wp:positionH relativeFrom="page">
              <wp:posOffset>4209415</wp:posOffset>
            </wp:positionH>
            <wp:positionV relativeFrom="paragraph">
              <wp:posOffset>508000</wp:posOffset>
            </wp:positionV>
            <wp:extent cx="1774190" cy="163385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74190" cy="16338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62" w:lineRule="auto"/>
        <w:ind w:left="0" w:right="1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1176020</wp:posOffset>
                </wp:positionH>
                <wp:positionV relativeFrom="paragraph">
                  <wp:posOffset>12700</wp:posOffset>
                </wp:positionV>
                <wp:extent cx="2244725" cy="21272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4725" cy="2127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Зам. 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2.600000000000009pt;margin-top:1.pt;width:176.75pt;height:16.7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Зам. Председателя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12700</wp:posOffset>
                </wp:positionV>
                <wp:extent cx="1330325" cy="2032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032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2.75pt;margin-top:1.pt;width:104.75pt;height:16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.Г. Никитина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 Акперова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Никитина И.Г., (843) 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9" w:right="582" w:bottom="1162" w:left="102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796290</wp:posOffset>
              </wp:positionH>
              <wp:positionV relativeFrom="page">
                <wp:posOffset>10140950</wp:posOffset>
              </wp:positionV>
              <wp:extent cx="567055" cy="1143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230602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700000000000003pt;margin-top:798.5pt;width:44.649999999999999pt;height:9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230602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3889375</wp:posOffset>
              </wp:positionH>
              <wp:positionV relativeFrom="page">
                <wp:posOffset>439420</wp:posOffset>
              </wp:positionV>
              <wp:extent cx="50165" cy="939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6.25pt;margin-top:34.600000000000001pt;width:3.9500000000000002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48CB2"/>
      <w:sz w:val="16"/>
      <w:szCs w:val="16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E56B2"/>
      <w:sz w:val="36"/>
      <w:szCs w:val="36"/>
      <w:u w:val="singl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30"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48CB2"/>
      <w:sz w:val="16"/>
      <w:szCs w:val="16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80"/>
      <w:ind w:firstLine="520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E56B2"/>
      <w:sz w:val="36"/>
      <w:szCs w:val="36"/>
      <w:u w:val="singl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after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