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3620135</wp:posOffset>
            </wp:positionH>
            <wp:positionV relativeFrom="paragraph">
              <wp:posOffset>130175</wp:posOffset>
            </wp:positionV>
            <wp:extent cx="567055" cy="6769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7055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4692650</wp:posOffset>
                </wp:positionH>
                <wp:positionV relativeFrom="paragraph">
                  <wp:posOffset>12700</wp:posOffset>
                </wp:positionV>
                <wp:extent cx="2048510" cy="125285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8510" cy="1252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МОНОПОЛИЯГО КАРШЫ</w:t>
                              <w:br/>
                              <w:t>ФЕДЕРАЛЬ ХЕЗМОТ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карты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9.5pt;margin-top:1.pt;width:161.30000000000001pt;height:98.650000000000006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МОНОПОЛИЯГО КАРШЫ</w:t>
                        <w:br/>
                        <w:t>ФЕДЕРАЛЬ ХЕЗМОТ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карты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860" w:right="6199" w:bottom="1150" w:left="1047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60" w:right="0" w:bottom="11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2941" w:h="637" w:wrap="none" w:vAnchor="text" w:hAnchor="page" w:x="1638" w:y="25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55. г. Казань. 420021 тел.: (843) 236-89-22, факс (843) 238-19-46 е-таП: ю 16@Газ.§ОУ.п1</w:t>
      </w:r>
    </w:p>
    <w:p>
      <w:pPr>
        <w:pStyle w:val="Style4"/>
        <w:keepNext w:val="0"/>
        <w:keepLines w:val="0"/>
        <w:framePr w:w="2945" w:h="652" w:wrap="none" w:vAnchor="text" w:hAnchor="page" w:x="7531" w:y="2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Мэскэу ур.. 55 йорт. Казан шэйэре, 420021 тел.: (843) 236-89-22, факс (843) 238-19-46 е-таП: Ю16@Га8.§оу.ги</w:t>
      </w:r>
    </w:p>
    <w:p>
      <w:pPr>
        <w:pStyle w:val="Style4"/>
        <w:keepNext w:val="0"/>
        <w:keepLines w:val="0"/>
        <w:framePr w:w="5875" w:h="252" w:wrap="none" w:vAnchor="text" w:hAnchor="page" w:x="1138" w:y="13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АГЗ РТ</w:t>
      </w:r>
    </w:p>
    <w:p>
      <w:pPr>
        <w:pStyle w:val="Style4"/>
        <w:keepNext w:val="0"/>
        <w:keepLines w:val="0"/>
        <w:framePr w:w="5875" w:h="259" w:wrap="none" w:vAnchor="text" w:hAnchor="page" w:x="1138" w:y="1616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На №от</w:t>
      </w:r>
    </w:p>
    <w:p>
      <w:pPr>
        <w:widowControl w:val="0"/>
        <w:spacing w:line="360" w:lineRule="exact"/>
      </w:pPr>
      <w:r>
        <w:drawing>
          <wp:anchor distT="544195" distB="361315" distL="0" distR="514350" simplePos="0" relativeHeight="62914692" behindDoc="1" locked="0" layoutInCell="1" allowOverlap="1">
            <wp:simplePos x="0" y="0"/>
            <wp:positionH relativeFrom="page">
              <wp:posOffset>719455</wp:posOffset>
            </wp:positionH>
            <wp:positionV relativeFrom="paragraph">
              <wp:posOffset>556895</wp:posOffset>
            </wp:positionV>
            <wp:extent cx="5419090" cy="27432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419090" cy="2743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60" w:right="547" w:bottom="1150" w:left="1047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№016/06/33-1779/2023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9000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декабря 2023 года</w:t>
        <w:tab/>
        <w:t>г. Казань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5794" w:val="left"/>
        </w:tabs>
        <w:bidi w:val="0"/>
        <w:spacing w:before="0" w:after="1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  <w:tab/>
        <w:t>Кучеевой А.С. - начальника отдела,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5794" w:val="left"/>
        </w:tabs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Никитиной И.Г. - специалиста 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разряда,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Акперовой Л.А. - главного специалиста-эксперта,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14 декабря 2023 года о выявленных нарушениях норм действующего законодательства о контрактной системе, допущенных уполномоченным органом МКУ «ИСПОЛНИТЕЛЬНЫЙ КОМИТЕТ МУНИЦИПАЛЬНОГО ОБРАЗОВАНИЯ ГОРОД НАБЕРЕЖНЫЕ ЧЕЛНЫ РЕСПУБЛИКИ ТАТАРСТАН», заказчиком МБУДО ГОРОДА НАБЕРЕЖНЫЕ ЧЕЛНЫ «СПОРТИВНАЯ ШКОЛА «ЧЕЛНЫ» при проведении закупки №0111300000823000790 на предмет: «Поставка контрольно-пропускного пункта в сборе со шлагбаумами для нужд МБУДО «СШ «Челны»»: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1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составленные при проведении закупки №0111300000823000790;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14 декабря 2023 года;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необходимости повторно провести процедуру размещения закупки в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требованиями действующего законодательства.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АГЗ РТ: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предоставить Уполномоченному органу, Заказчику при проведении закупки №0111300000823000790 на предмет: «Поставка контрольно-пропускного пункта в сборе со шлагбаумами для нужд МБУДО «СШ «Челны»»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086" w:val="left"/>
        </w:tabs>
        <w:bidi w:val="0"/>
        <w:spacing w:before="0" w:after="6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  <w:tab/>
        <w:t>// /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040" w:line="240" w:lineRule="auto"/>
        <w:ind w:left="0" w:right="24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5960110</wp:posOffset>
                </wp:positionH>
                <wp:positionV relativeFrom="margin">
                  <wp:posOffset>4427855</wp:posOffset>
                </wp:positionV>
                <wp:extent cx="1138555" cy="2197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855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И.Г. Никитина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9.30000000000001pt;margin-top:348.65000000000003pt;width:89.650000000000006pt;height:17.300000000000001pt;z-index:-125829372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И.Г. Никитина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Л.А. Акперова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margin">
              <wp:posOffset>3730625</wp:posOffset>
            </wp:positionH>
            <wp:positionV relativeFrom="margin">
              <wp:posOffset>3147695</wp:posOffset>
            </wp:positionV>
            <wp:extent cx="2444750" cy="243840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444750" cy="243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Никитина И.Г., (843)293-10-91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60" w:right="538" w:bottom="1150" w:left="105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807720</wp:posOffset>
              </wp:positionH>
              <wp:positionV relativeFrom="page">
                <wp:posOffset>10259060</wp:posOffset>
              </wp:positionV>
              <wp:extent cx="567055" cy="11684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68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230605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3.600000000000001pt;margin-top:807.80000000000007pt;width:44.649999999999999pt;height:9.200000000000001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230605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28AB1"/>
      <w:u w:val="none"/>
    </w:rPr>
  </w:style>
  <w:style w:type="character" w:customStyle="1" w:styleId="CharStyle5">
    <w:name w:val="Подпись к картинке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28AB1"/>
      <w:sz w:val="15"/>
      <w:szCs w:val="15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Основной текст (3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28AB1"/>
      <w:u w:val="none"/>
    </w:rPr>
  </w:style>
  <w:style w:type="paragraph" w:customStyle="1" w:styleId="Style4">
    <w:name w:val="Подпись к картинке"/>
    <w:basedOn w:val="Normal"/>
    <w:link w:val="CharStyle5"/>
    <w:pPr>
      <w:widowControl w:val="0"/>
      <w:shd w:val="clear" w:color="auto" w:fill="auto"/>
      <w:spacing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28AB1"/>
      <w:sz w:val="15"/>
      <w:szCs w:val="15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