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МЧ/5967/2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радиологии» Минздрава России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2-ой Боткинский проезд, д.3, г.Москва, 125284</w:t>
      </w:r>
      <w:bookmarkEnd w:id="4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до8_хакирИ@птйс.ги</w:t>
      </w:r>
      <w:bookmarkEnd w:id="6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Малышева, д.77, кв.40, г.Екатеринбург, Свердловская обл., 620075</w:t>
      </w:r>
      <w:bookmarkEnd w:id="1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^р.xаЫ^xЪоп@дта^^сот</w:t>
      </w:r>
      <w:bookmarkEnd w:id="1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  <w:bookmarkEnd w:id="14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  <w:bookmarkEnd w:id="16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  <w:bookmarkEnd w:id="18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61" w:bottom="1313" w:left="1140" w:header="0" w:footer="3" w:gutter="0"/>
          <w:pgNumType w:start="1"/>
          <w:cols w:num="2" w:space="720" w:equalWidth="0">
            <w:col w:w="4238" w:space="1027"/>
            <w:col w:w="4834"/>
          </w:cols>
          <w:noEndnote/>
          <w:titlePg/>
          <w:rtlGutter w:val="0"/>
          <w:docGrid w:linePitch="360"/>
        </w:sectPr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  <w:bookmarkEnd w:id="21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7243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Калуга</w:t>
        <w:tab/>
        <w:t>«19» декабря 2023 года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«14» декабря 2023 года.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9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«19» декабря 2023 года.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460" w:right="0" w:hanging="20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Чуриков М.А. - председатель комиссии, заместитель руководителя-начальник отдела Калужского УФАС России;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460" w:right="0" w:hanging="20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Магер А.А. - член комиссии, заместитель руководителя Калужского УФАС России;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460" w:right="0" w:hanging="20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Васильев А.А. - член комиссии, главный специалист - эксперт Калужского УФАС России;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участии посредством видеоконференцсвязи: представителей заказчика - ФГБУ «НМИЦ радиологии» Минздрава России Земляного Е.Ю. (доверенность, паспорт), Петровой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О.О. (доверенность, паспорт), в отсутствии надлежащим образом уведомленного о дате и времени рассмотрения жалобы ИП Тожибаева З.П.,</w:t>
      </w:r>
    </w:p>
    <w:p>
      <w:pPr>
        <w:widowControl w:val="0"/>
        <w:spacing w:line="1" w:lineRule="exact"/>
      </w:pPr>
      <w:r>
        <w:drawing>
          <wp:anchor distT="1143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114300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посредством видеоконференцсвязи жалобу №040/06/106-1137/2023 ИП Тожибаева З.П. в по существу,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10.12.2023г. в адрес Калужского УФАС России поступила жалоба ИП Тожибаева З.П. на положения извещения при проведении открытого конкурса в электронной форме (номер извещения на официальном сайте 0373100068223000038), предметом которого является оказание услуг по охране помещений и территорий (далее - Конкурс).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действия заказчика при проведении конкурса не соответствуют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24.11.2023г. на официальном сайте Единой информационной системы в сфере закупок (\\л\л\'./акирк1.доу.ги; далее также официальный сайт, ЕИС) опубликовано извещение №0373100068223000038, предметом которого является выполнение работ по капитальному ремонту (замене, модернизации) лифта, ремонт шахты и машинного помещения лифта расположенного в здании НИИ Урологии и интервенционной радиологии им. Н.А. Лопаткина - филиал ФГБУ "НМИЦ радиологии" Минздрава России.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конкурса, составляет 47 876 378,40 рублей.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на участие в конкурсе: 11.12.2023 08:00.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по указанному конкурсу выступало ФГБУ «НМИЦ радиологии» Минздрава России.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установленный заказчиком порядок оценки не соответствует пунктам 28, 29, 35 Постановления Правительства РФ от 21.12.2021г. №2604.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7 Федерального закона от 05.04.2013 № 44-ФЗ,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 по существу, Комиссия Калужского УФАС России установила фактическое несоответствие Порядка оценки заявок участников закупки вышеуказанным пунктам Постановления Правительства РФ от 21.12.2021г. №2604.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Доказательств необоснованности доводов жалобы Заказчиком не представлено.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Напротив, на запрос Калужского УФАС России от 11.12.2023г. №МЧ/5796/23, Заказчиком не направлены письменные пояснения по каждому доводу жалобы в антимонопольный орган.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Калужского УФАС России приходит к выводу о нарушении Заказчиком части 3 статьи 7 Федерального закона от 05.04.2013 №44- ФЗ, пунктов 28, 29, 35 Постановления Правительства РФ от 21.12.2021г. №2604, содержащих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 Жалоба признается обоснованной.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при разрешении вопроса о выдачи предписания по результатам рассмотрения жалобы Комиссия Калужского УФАС России исходит из следующего.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Восстановлению соответствующим актом компетентного государственного органа подлежат лишь реально нарушенные права. Учитывая цели и задачи настоящей административной процедуры, в качестве таковых рассматриваются права, связанные с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участием в конкурентной процедуре закупки для государственных и муниципальных нужд, направленным на заключение контракта по итогам такой процедуры.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Калужского УФАС России приходит к выводу, что интерес заявителя к участию в закупке в контексте последующего заключения контракта носит абстрактный характер и, следовательно, выдача предписания, повторно продлевающую процедуру закупки, не приведет с безусловностью к реальному восстановлению прав заявителя.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учитывая, что злоупотребление участниками правоотношений в сфере государственных закупок своими правами (в том числе обжалование действий (бездействий) Заказчиков) не должно приводить к не достижению целей проведения соответствующих конкурентных процедур, Комиссия Калужского УФАС России в рассматриваемом случае решила не выдавать предписание заказчику.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ИП Тожибаева З.П.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обоснованной.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ФГБУ «НМИЦ радиологии» Минздрава России нарушение части 3 статьи 7 Федерального закона от 05.04.2013 №44-ФЗ, пунктов 28, 29, 35 Постановления Правительства РФ от 21.12.2021г. №2604.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заказчику не выдавать, по основаниям, указанным в мотивировочной части решения.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609" w:bottom="1282" w:left="107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59410" distL="0" distR="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0</wp:posOffset>
                </wp:positionV>
                <wp:extent cx="182880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3" w:name="bookmark2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00000000000003pt;margin-top:0;width:144.pt;height:18.5pt;z-index:-125829374;mso-wrap-distance-left:0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3" w:name="bookmark2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960" distB="0" distL="0" distR="1786255" simplePos="0" relativeHeight="125829381" behindDoc="0" locked="0" layoutInCell="1" allowOverlap="1">
            <wp:simplePos x="0" y="0"/>
            <wp:positionH relativeFrom="page">
              <wp:posOffset>2643505</wp:posOffset>
            </wp:positionH>
            <wp:positionV relativeFrom="paragraph">
              <wp:posOffset>60960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3100705</wp:posOffset>
                </wp:positionH>
                <wp:positionV relativeFrom="paragraph">
                  <wp:posOffset>460375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4.15000000000001pt;margin-top:36.2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3058160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0.80000000000001pt;margin-top:11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7490" distB="137160" distL="0" distR="0" simplePos="0" relativeHeight="125829382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237490</wp:posOffset>
                </wp:positionV>
                <wp:extent cx="108839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5" w:name="bookmark2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  <w:bookmarkEnd w:id="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85000000000002pt;margin-top:18.699999999999999pt;width:85.700000000000003pt;height:17.300000000000001pt;z-index:-125829371;mso-wrap-distance-left:0;mso-wrap-distance-top:18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5" w:name="bookmark2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  <w:bookmarkEnd w:id="25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5555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ЗАО4Е8323С724В46А443О45Е904Е2547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8F8F8F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F8F8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31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.01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27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2643505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3100705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4.15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3058160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0.80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Магер</w:t>
      </w:r>
      <w:bookmarkEnd w:id="29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00С23СВС4С5Е1Е5626СА1ЕЗВ90В3444В8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24.11.2022 по 17.02.2024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2643505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3100705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4.15000000000001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3058160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0.80000000000001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Васильев</w:t>
      </w:r>
      <w:bookmarkEnd w:id="31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5555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ООВ42ЕА8Е4СС872АОЕ1А3643ВА3757ЕВ9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02.02.2023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27.04.2024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84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734060</wp:posOffset>
              </wp:positionH>
              <wp:positionV relativeFrom="page">
                <wp:posOffset>9942830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800000000000004pt;margin-top:782.89999999999998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Номер заголовка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4">
    <w:name w:val="Основной текст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63636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Номер заголовка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6363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