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Arial" w:eastAsia="Arial" w:hAnsi="Arial" w:cs="Arial"/>
          <w:color w:val="4460A3"/>
          <w:spacing w:val="0"/>
          <w:w w:val="100"/>
          <w:position w:val="0"/>
          <w:sz w:val="72"/>
          <w:szCs w:val="72"/>
          <w:u w:val="single"/>
          <w:shd w:val="clear" w:color="auto" w:fill="auto"/>
          <w:lang w:val="ru-RU" w:eastAsia="ru-RU" w:bidi="ru-RU"/>
        </w:rPr>
        <w:t>ф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3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е-таП: 1о48@Газ. </w:t>
      </w:r>
      <w:r>
        <w:rPr>
          <w:rFonts w:ascii="Arial" w:eastAsia="Arial" w:hAnsi="Arial" w:cs="Arial"/>
          <w:smallCaps/>
          <w:color w:val="4460A3"/>
          <w:spacing w:val="0"/>
          <w:w w:val="100"/>
          <w:position w:val="0"/>
          <w:sz w:val="13"/>
          <w:szCs w:val="13"/>
          <w:shd w:val="clear" w:color="auto" w:fill="auto"/>
          <w:lang w:val="ru-RU" w:eastAsia="ru-RU" w:bidi="ru-RU"/>
        </w:rPr>
        <w:t>§оу.гп</w:t>
      </w: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 1И1р://11ре1бк.Га8.доу.ги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ТР/9046/23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color w:val="4460A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Тожибаев Захиджон Пазилжонович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^р.2аЫ^2коп@дта^1.сот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Областное бюджетное учреждение "Елецкий дом-интернат, предназначенный для граждан, имеющих психические расстройства"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752" w:bottom="1217" w:left="1140" w:header="0" w:footer="3" w:gutter="0"/>
          <w:pgNumType w:start="1"/>
          <w:cols w:num="2" w:space="720" w:equalWidth="0">
            <w:col w:w="4133" w:space="1133"/>
            <w:col w:w="474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е1р§п&amp;@таП.ги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9" w:right="0" w:bottom="11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048/06/106-1090/2023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6435725</wp:posOffset>
                </wp:positionH>
                <wp:positionV relativeFrom="paragraph">
                  <wp:posOffset>12700</wp:posOffset>
                </wp:positionV>
                <wp:extent cx="697865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6.75pt;margin-top:1.pt;width:54.95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«14» декабря 2023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14.12.2023.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19.12.2023.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 С.С. Кажушко - ведущий специалист-эксперт и отдела контроля закупок и торгов, Д.Е. Кудрявцева - специалист 1 разряда отдела контроля закупок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индивидуального предпринимателя Тожибаева Захиджона Пазилжоновича на положения извещения о проведении открытого конкурса в электронной форме на оказание услуг охраны в 2024 году (филиал "Александровский") (реестровый номер 0346200007623000053) (далее - конкурс; закупка), проведя внеплановую проверку в соответствии со статьей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на основании приказа Липецкого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 посредством функционала ЕИС поступила жалоба индивидуального предпринимателя Тожибаева Захиджона Пазилжоновича (далее - заявитель) на положения извещения о проведении конкурса (заказчик - областное бюджетное учреждение "Елецкий дом-интернат, предназначенный для граждан, имеющих психические расстройства").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Закона о контрактной системе и подана в срок, установленный статьей 105 Закона о контрактной системе. В связи с этим, жалоба была принята Липецким УФАС России к рассмотрению.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Заявитель, заказчик, надлежащим образом уведомленные о месте и времени рассмотрения жалобы, не обеспечили участие своих представителей в заседании Комиссии по рассмотрению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заявителя указано, что в извещении о проведении конкурса неправомерно не установлено дополнительное требование, предусмотренное Постановлением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№ 2571).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22.11.2023 в ЕИС.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оказание услуг охраны в 2024 году (филиал "Александровский").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— 2 242 432,92 руб.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 извещения об осуществлении закупки установлены статьей 42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согласно пункту 12 части 1 статьи 42 Закона о контрактной системе заказчик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2 ст. 31 Закона о контрактной системе,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4 ст.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№ 2571 установлены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позиции 34 приложения к Постановлению № 2571 установлено дополнительное требование к участникам закупки на оказание услуг по обеспечению охраны объектов (территорий).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установлен перечень документов, которые подтверждают соответствие участников указанному требованию.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«а» пункта 3 Постановления № 2571 установлено, что положения настоящего постановления применяются при проведении конкурентных способов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определения поставщиков (подрядчиков, исполнителей), позиции 24 - 31 и 33 - 35 приложения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могут не применяться в случае, если при осуществлении закупки начальная (максимальная) цена контракта не превышает 500 тыс.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объектом конкурса является оказание услуг охраны, а начальная (максимальная) цена контракта составляет 2 242 432,92 рублей, то заказчик, в силу приведенных положений Постановления № 2571, ст. 31 Закона о контрактной системе, обязан установить в извещении о проведении конкурса указанное дополнительное требование к участникам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в извещении об осуществлении закупки указанное дополнительное требование не установлено, что является нарушением п. 12 ч. 1 ст. 42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Нарушение п. 12 ч. 1 ст. 42 Закона о контрактной системе содержит признаки совершения административного правонарушения, предусмотренного ч. 1.4 ст. 7.30 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статьей 99, статьей 106 Закона о контрактной системе,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индивидуального предпринимателя Тожибаева Захиджона Пазилжоновича на положения извещения при проведении открытого конкурса в электронной форме на оказание услуг охраны в 2024 году (филиал "Александровский") (реестровый номер 0346200007623000053)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п. 12 ч. 1 ст. 42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арбитражном суде Липецкой области в течение трех месяцев.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w:drawing>
          <wp:anchor distT="15240" distB="411480" distL="114300" distR="2318385" simplePos="0" relativeHeight="125829380" behindDoc="0" locked="0" layoutInCell="1" allowOverlap="1">
            <wp:simplePos x="0" y="0"/>
            <wp:positionH relativeFrom="page">
              <wp:posOffset>2748915</wp:posOffset>
            </wp:positionH>
            <wp:positionV relativeFrom="paragraph">
              <wp:posOffset>27940</wp:posOffset>
            </wp:positionV>
            <wp:extent cx="2237105" cy="101219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37105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1195070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0.55000000000001pt;margin-top:94.100000000000009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3187700</wp:posOffset>
                </wp:positionH>
                <wp:positionV relativeFrom="paragraph">
                  <wp:posOffset>173990</wp:posOffset>
                </wp:positionV>
                <wp:extent cx="1715770" cy="9779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1.pt;margin-top:13.700000000000001pt;width:135.09999999999999pt;height:7.70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3187700</wp:posOffset>
                </wp:positionH>
                <wp:positionV relativeFrom="paragraph">
                  <wp:posOffset>253365</wp:posOffset>
                </wp:positionV>
                <wp:extent cx="1246505" cy="9779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электронного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1.pt;margin-top:19.949999999999999pt;width:98.150000000000006pt;height:7.70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электронного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329565</wp:posOffset>
                </wp:positionV>
                <wp:extent cx="103314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0.55000000000001pt;margin-top:25.949999999999999pt;width:81.350000000000009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2782570</wp:posOffset>
                </wp:positionH>
                <wp:positionV relativeFrom="paragraph">
                  <wp:posOffset>643890</wp:posOffset>
                </wp:positionV>
                <wp:extent cx="17437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37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rFonts w:ascii="Arial" w:eastAsia="Arial" w:hAnsi="Arial" w:cs="Arial"/>
                                <w:color w:val="7A7A7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Ролдугина Татьяна Николаевна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9.09999999999999pt;margin-top:50.700000000000003pt;width:137.30000000000001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rFonts w:ascii="Arial" w:eastAsia="Arial" w:hAnsi="Arial" w:cs="Arial"/>
                          <w:color w:val="7A7A7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Ролдугина Татьяна Николаевна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2782570</wp:posOffset>
                </wp:positionH>
                <wp:positionV relativeFrom="paragraph">
                  <wp:posOffset>741045</wp:posOffset>
                </wp:positionV>
                <wp:extent cx="221869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18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41414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rFonts w:ascii="Arial" w:eastAsia="Arial" w:hAnsi="Arial" w:cs="Arial"/>
                                <w:color w:val="41414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ООАОА04Е6СОАС8В1 В53СВ77С7В2АС0В8</w:t>
                            </w:r>
                            <w:r>
                              <w:rPr>
                                <w:rFonts w:ascii="Arial" w:eastAsia="Arial" w:hAnsi="Arial" w:cs="Arial"/>
                                <w:color w:val="41414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Ц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19.09999999999999pt;margin-top:58.350000000000001pt;width:174.70000000000002pt;height:8.15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41414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rFonts w:ascii="Arial" w:eastAsia="Arial" w:hAnsi="Arial" w:cs="Arial"/>
                          <w:color w:val="41414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ООАОА04Е6СОАС8В1 В53СВ77С7В2АС0В8</w:t>
                      </w:r>
                      <w:r>
                        <w:rPr>
                          <w:rFonts w:ascii="Arial" w:eastAsia="Arial" w:hAnsi="Arial" w:cs="Arial"/>
                          <w:color w:val="41414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2776220</wp:posOffset>
                </wp:positionH>
                <wp:positionV relativeFrom="paragraph">
                  <wp:posOffset>838835</wp:posOffset>
                </wp:positionV>
                <wp:extent cx="153924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7A7A7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rFonts w:ascii="Arial" w:eastAsia="Arial" w:hAnsi="Arial" w:cs="Arial"/>
                                <w:color w:val="41414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1 </w:t>
                            </w:r>
                            <w:r>
                              <w:rPr>
                                <w:rFonts w:ascii="Arial" w:eastAsia="Arial" w:hAnsi="Arial" w:cs="Arial"/>
                                <w:color w:val="414141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.01.2023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ПО 03.04.2024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18.59999999999999pt;margin-top:66.049999999999997pt;width:121.2pt;height:7.9000000000000004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7A7A7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rFonts w:ascii="Arial" w:eastAsia="Arial" w:hAnsi="Arial" w:cs="Arial"/>
                          <w:color w:val="41414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1 </w:t>
                      </w:r>
                      <w:r>
                        <w:rPr>
                          <w:rFonts w:ascii="Arial" w:eastAsia="Arial" w:hAnsi="Arial" w:cs="Arial"/>
                          <w:color w:val="414141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.01.2023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ПО 03.04.2024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203960" distL="3463925" distR="114935" simplePos="0" relativeHeight="125829381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12700</wp:posOffset>
                </wp:positionV>
                <wp:extent cx="1090930" cy="23495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0.19999999999999pt;margin-top:1.pt;width:85.900000000000006pt;height:18.5pt;z-index:-125829372;mso-wrap-distance-left:272.75pt;mso-wrap-distance-right:9.0500000000000007pt;mso-wrap-distance-bottom:94.799999999999997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29970" distB="177165" distL="3521710" distR="120650" simplePos="0" relativeHeight="125829383" behindDoc="0" locked="0" layoutInCell="1" allowOverlap="1">
                <wp:simplePos x="0" y="0"/>
                <wp:positionH relativeFrom="page">
                  <wp:posOffset>6156325</wp:posOffset>
                </wp:positionH>
                <wp:positionV relativeFrom="paragraph">
                  <wp:posOffset>1042670</wp:posOffset>
                </wp:positionV>
                <wp:extent cx="1027430" cy="231775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4.75pt;margin-top:82.100000000000009pt;width:80.900000000000006pt;height:18.25pt;z-index:-125829370;mso-wrap-distance-left:277.30000000000001pt;mso-wrap-distance-top:81.100000000000009pt;mso-wrap-distance-right:9.5pt;mso-wrap-distance-bottom:13.9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both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14Э975008Е01СЕ086Е280850ЕА906274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both"/>
        <w:rPr>
          <w:sz w:val="12"/>
          <w:szCs w:val="12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18.11.2022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11.02.2024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86690" distB="635" distL="0" distR="0" simplePos="0" relativeHeight="125829385" behindDoc="0" locked="0" layoutInCell="1" allowOverlap="1">
                <wp:simplePos x="0" y="0"/>
                <wp:positionH relativeFrom="page">
                  <wp:posOffset>3181350</wp:posOffset>
                </wp:positionH>
                <wp:positionV relativeFrom="paragraph">
                  <wp:posOffset>186690</wp:posOffset>
                </wp:positionV>
                <wp:extent cx="1722120" cy="25590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color w:val="212121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rFonts w:ascii="Georgia" w:eastAsia="Georgia" w:hAnsi="Georgia" w:cs="Georgia"/>
                                <w:color w:val="212121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0.5pt;margin-top:14.700000000000001pt;width:135.59999999999999pt;height:20.150000000000002pt;z-index:-125829368;mso-wrap-distance-left:0;mso-wrap-distance-top:14.70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Georgia" w:eastAsia="Georgia" w:hAnsi="Georgia" w:cs="Georgia"/>
                          <w:color w:val="212121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Fonts w:ascii="Georgia" w:eastAsia="Georgia" w:hAnsi="Georgia" w:cs="Georgia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rFonts w:ascii="Georgia" w:eastAsia="Georgia" w:hAnsi="Georgia" w:cs="Georgia"/>
                          <w:color w:val="212121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82880" distL="0" distR="0" simplePos="0" relativeHeight="125829387" behindDoc="0" locked="0" layoutInCell="1" allowOverlap="1">
                <wp:simplePos x="0" y="0"/>
                <wp:positionH relativeFrom="page">
                  <wp:posOffset>6019165</wp:posOffset>
                </wp:positionH>
                <wp:positionV relativeFrom="paragraph">
                  <wp:posOffset>25400</wp:posOffset>
                </wp:positionV>
                <wp:extent cx="1170305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Д.Е. Кудрявцева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3.94999999999999pt;margin-top:2.pt;width:92.150000000000006pt;height:18.5pt;z-index:-125829366;mso-wrap-distance-left:0;mso-wrap-distance-top:2.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Д.Е. Кудрявцева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Кудрявцева Дарина Евгеньевна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8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1414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00В725О8388С743ОЕВСА993Е0О503А2В4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28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18.07.2023 </w:t>
      </w:r>
      <w:r>
        <w:rPr>
          <w:rFonts w:ascii="Arial" w:eastAsia="Arial" w:hAnsi="Arial" w:cs="Arial"/>
          <w:color w:val="7A7A7A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10.10.2024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99" w:right="534" w:bottom="1179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10008235</wp:posOffset>
              </wp:positionV>
              <wp:extent cx="70739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00000000000001pt;margin-top:788.05000000000007pt;width:55.700000000000003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0739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2023-11143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5.700000000000003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2023-11143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0"/>
      <w:szCs w:val="10"/>
      <w:u w:val="none"/>
    </w:rPr>
  </w:style>
  <w:style w:type="character" w:customStyle="1" w:styleId="CharStyle30">
    <w:name w:val="Заголовок №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12121"/>
      <w:sz w:val="10"/>
      <w:szCs w:val="10"/>
      <w:u w:val="none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