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824230</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54077/23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900000000000006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54077/23</w:t>
                      </w:r>
                    </w:p>
                  </w:txbxContent>
                </v:textbox>
                <w10:wrap type="square" side="right" anchorx="page"/>
              </v:shape>
            </w:pict>
          </mc:Fallback>
        </mc:AlternateContent>
      </w:r>
      <w:r>
        <mc:AlternateContent>
          <mc:Choice Requires="wps">
            <w:drawing>
              <wp:anchor distT="0" distB="0" distL="0" distR="0" simplePos="0" relativeHeight="125829381" behindDoc="0" locked="0" layoutInCell="1" allowOverlap="1">
                <wp:simplePos x="0" y="0"/>
                <wp:positionH relativeFrom="page">
                  <wp:posOffset>717550</wp:posOffset>
                </wp:positionH>
                <wp:positionV relativeFrom="paragraph">
                  <wp:posOffset>4364990</wp:posOffset>
                </wp:positionV>
                <wp:extent cx="1231265" cy="463550"/>
                <wp:wrapSquare wrapText="right"/>
                <wp:docPr id="5" name="Shape 5"/>
                <a:graphic xmlns:a="http://schemas.openxmlformats.org/drawingml/2006/main">
                  <a:graphicData uri="http://schemas.microsoft.com/office/word/2010/wordprocessingShape">
                    <wps:wsp>
                      <wps:cNvSpPr txBox="1"/>
                      <wps:spPr>
                        <a:xfrm>
                          <a:ext cx="1231265" cy="4635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14.12.2023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w:t>
                            </w:r>
                          </w:p>
                        </w:txbxContent>
                      </wps:txbx>
                      <wps:bodyPr lIns="0" tIns="0" rIns="0" bIns="0">
                        <a:noAutoFit/>
                      </wps:bodyPr>
                    </wps:wsp>
                  </a:graphicData>
                </a:graphic>
              </wp:anchor>
            </w:drawing>
          </mc:Choice>
          <mc:Fallback>
            <w:pict>
              <v:shape id="_x0000_s1031" type="#_x0000_t202" style="position:absolute;margin-left:56.5pt;margin-top:343.69999999999999pt;width:96.950000000000003pt;height:36.5pt;z-index:-125829372;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14.12.2023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ru-RU" w:eastAsia="ru-RU" w:bidi="ru-RU"/>
        </w:rPr>
        <w:t>ФГБУ «НМИЦ АГП им. В.И. Кулакова»</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Минздрава России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1епдег@ораппа4.ги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ИП ДЗУЦЕВ Г.А.</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Теп4егЬоск@уапдех.ги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ЭТП ТЭК-Торг</w:t>
      </w:r>
    </w:p>
    <w:p>
      <w:pPr>
        <w:pStyle w:val="Style6"/>
        <w:keepNext w:val="0"/>
        <w:keepLines w:val="0"/>
        <w:widowControl w:val="0"/>
        <w:shd w:val="clear" w:color="auto" w:fill="auto"/>
        <w:bidi w:val="0"/>
        <w:spacing w:before="0" w:after="1060" w:line="240" w:lineRule="auto"/>
        <w:ind w:left="5320" w:right="0" w:firstLine="0"/>
        <w:jc w:val="both"/>
      </w:pPr>
      <w:r>
        <w:rPr>
          <w:color w:val="000000"/>
          <w:spacing w:val="0"/>
          <w:w w:val="100"/>
          <w:position w:val="0"/>
          <w:shd w:val="clear" w:color="auto" w:fill="auto"/>
          <w:lang w:val="ru-RU" w:eastAsia="ru-RU" w:bidi="ru-RU"/>
        </w:rPr>
        <w:t>тГо@тай!ек1:огд.ги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077/06/106-17481/2023 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г. Москва</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А.И. Рахматуллаева,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ФГБУ «НМИЦ АГП им. В.И. Кулакова» Минздрава России: А.А. Грудачева (по дов. № 01-10/136 от 30.12.2022),</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ДЗУЦЕВ Г.А., о времени и порядке заседания Комиссии уведомленных Московским УФАС России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180" w:line="240" w:lineRule="auto"/>
        <w:ind w:left="0" w:right="0" w:firstLine="720"/>
        <w:jc w:val="both"/>
      </w:pPr>
      <w:r>
        <w:rPr>
          <w:color w:val="000000"/>
          <w:spacing w:val="0"/>
          <w:w w:val="100"/>
          <w:position w:val="0"/>
          <w:shd w:val="clear" w:color="auto" w:fill="auto"/>
          <w:lang w:val="ru-RU" w:eastAsia="ru-RU" w:bidi="ru-RU"/>
        </w:rPr>
        <w:t>рассмотрев жалобы ИП ДЗУЦЕВ Г.А. (далее — Заявитель) на действия ФГБУ «НМИЦ АГП им. В.И. Кулакова» Минздрава России (далее — Заказчик) при проведении электронных аукционов на право заключения государственных контрактов на поставку санитарно-гигиенических изделий для ухода за пациентом (Закупки №№ 0373100013123001306, 0373100013123001314) (далее - аукционы), в соответствии с Федеральным законом от 05.04.2013 №44-</w:t>
      </w:r>
    </w:p>
    <w:p>
      <w:pPr>
        <w:pStyle w:val="Style6"/>
        <w:keepNext w:val="0"/>
        <w:keepLines w:val="0"/>
        <w:widowControl w:val="0"/>
        <w:shd w:val="clear" w:color="auto" w:fill="auto"/>
        <w:bidi w:val="0"/>
        <w:spacing w:before="0" w:after="280" w:line="240" w:lineRule="auto"/>
        <w:ind w:left="0" w:right="0" w:firstLine="360"/>
        <w:jc w:val="both"/>
        <w:sectPr>
          <w:footerReference w:type="default" r:id="rId7"/>
          <w:footnotePr>
            <w:pos w:val="pageBottom"/>
            <w:numFmt w:val="decimal"/>
            <w:numRestart w:val="continuous"/>
          </w:footnotePr>
          <w:pgSz w:w="11900" w:h="16840"/>
          <w:pgMar w:top="298" w:right="536" w:bottom="583" w:left="1106" w:header="0" w:footer="3" w:gutter="0"/>
          <w:pgNumType w:start="1"/>
          <w:cols w:space="720"/>
          <w:noEndnote/>
          <w:rtlGutter w:val="0"/>
          <w:docGrid w:linePitch="360"/>
        </w:sectPr>
      </w:pP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поступили жалобы Заявителя на действия Заказчика при проведении вышеуказанных аукционов.</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 Заявитель указывает на то, что Заказчиком неправомерно сформирован объект закупки с учетом установленных ограничений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Правительства РФ от 30 апреля 2020 г.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поскольку извещения об осуществлении закупок содержат продукцию, отнесенную к кодам ОКПД2 как включенным в Перечень отдельных видов промышленных товаров, происходящих из иностранных государств, так и не включенные в него.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w:t>
      </w:r>
      <w:r>
        <w:rPr>
          <w:color w:val="000000"/>
          <w:spacing w:val="0"/>
          <w:w w:val="100"/>
          <w:position w:val="0"/>
          <w:shd w:val="clear" w:color="auto" w:fill="auto"/>
          <w:lang w:val="ru-RU" w:eastAsia="ru-RU" w:bidi="ru-RU"/>
        </w:rPr>
        <w:t>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Извещениям о проведении электронных аукционов Заказчиком установлены ограничения в соответствии с постановлением №617, при этом Заказчиком выбраны следующие коды закупаемой продукции: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закупке № 0373100013123001306:</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«Салфетка гигиеническая влажная» код КТРУ 17.22.11.130-00000003 «Салфетка гигиеническая влажная», при этом выбран код ОКПД2 17.22.11.130 «Салфетки и полотенца гигиенические или косметические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«Подгузники для взрослых» код КТРУ 17.22.12.130-00000001 «Подгузники для взрослых», при этом выбран код ОКПД2 17.22.12.130 «Изделия санитарно-гигиенического назначения прочие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«Урологические прокладки» код ОКПД2 17.22.12.130 «Изделия санитарно-гигиенического назначения прочие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«Пеленка впитывающая» код КТРУ 17.22.12.130-00000002 «Пеленка впитывающая», при этом выбран код ОКПД2 17.22.12.130 «Изделия санитарно</w:t>
        <w:softHyphen/>
        <w:t>гигиенического назначения прочие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«Подгузники детские» код КТРУ 17.22.12.120-00000001 «Подгузники детские», при этом выбран код ОКПД2 17.22.12.120 «Подгузники и пеленки детские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 п. «Урологические прокладки» код ОКПД2 17.22.12.120 «Подгузники и пеленки детские из бумажной массы, бумаги, целлюлозной ваты и полотна из </w:t>
      </w:r>
      <w:r>
        <w:rPr>
          <w:color w:val="000000"/>
          <w:spacing w:val="0"/>
          <w:w w:val="100"/>
          <w:position w:val="0"/>
          <w:shd w:val="clear" w:color="auto" w:fill="auto"/>
          <w:lang w:val="ru-RU" w:eastAsia="ru-RU" w:bidi="ru-RU"/>
        </w:rPr>
        <w:t>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закупке № 0373100013123001314:</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«Пеленка впитывающая» код КТРУ 17.22.12.130-00000002 «Пеленка впитывающая», при этом выбран код ОКПД2 17.22.12.130 «Изделия санитарно</w:t>
        <w:softHyphen/>
        <w:t>гигиенического назначения прочие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«Салфетка гигиеническая влажная» код КТРУ 17.22.11.130-00000003 «Салфетка гигиеническая влажная», при этом выбран код ОКПД2 17.22.11.130 «Салфетки и полотенца гигиенические или косметические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«Прокладки впитывающие универсальные» код КТРУ 32.50.50.190</w:t>
        <w:softHyphen/>
        <w:t>00002736 «Прокладки впитывающие универсальные», при этом выбран код ОКПД2 32.50.50.190 «Изделия медицинские, в том числе хирургические, прочие, не включенные в другие группировки»,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«Фиксатор анатомических подгузников для страдающих недержанием» код ОКПД2 17.22.12.130 «Изделия санитарно-гигиенического назначения прочие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«Подгузники детские» код КТРУ 17.22.12.120-00000001 «Подгузники детские», при этом выбран код ОКПД2 17.22.12.120 «Подгузники и пеленки детские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«Салфетки влажные детские» код ОКПД2 17.22.11.130 «Салфетки и полотенца гигиенические или косметические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 «Подгузники для взрослых» код КТРУ 17.22.12.130-00000001 «Подгузники для взрослых», при этом выбран код ОКПД2 17.22.12.130 «Изделия санитарно-гигиенического назначения прочие из бумажной массы, бумаги, целлюлозной ваты и полотна из целлюлозных волокон».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№617 утвержден прилагаемый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5 постановления №617 установлено, что для целей ограничения допуска отдельных видов промышленных товаров, происходящих из иностранных государств, не могут быть предметом одного контракта (одного лота) промышленные товары, включенные в перечень, и промышленные товары, не включенные в него, за исключением товаров, указанных в пункте 6 настоящего постановления.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ч.4 ст.106 Закона о контрактной системе участник закупки, подавший жалобу, вправе представить для рассмотрения жалобы по существу </w:t>
      </w:r>
      <w:r>
        <w:rPr>
          <w:color w:val="000000"/>
          <w:spacing w:val="0"/>
          <w:w w:val="100"/>
          <w:position w:val="0"/>
          <w:shd w:val="clear" w:color="auto" w:fill="auto"/>
          <w:lang w:val="ru-RU" w:eastAsia="ru-RU" w:bidi="ru-RU"/>
        </w:rPr>
        <w:t>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отсутствовал, при этом в составе жалоб Заявитель ссылается на то, что по закупкам № 0373100013123001306, 0373100013123001314 в Перечень включен только код ОКПД2 17.22.12.120 «Подгузники и пеленки детские из бумажной массы, бумаги, целлюлозной ваты и полотна из целлюлозных волокон», при этом остальные закупаемые товары относятся к кодам ОКПД2, которые в данном Перечне отсутствуют, ввиду чего в соответствии с п.5 постановления №617 Заказчиком неправомерно установлены ограничения допуска отдельных видов промышленных товаров, происходящих из иностранных государств в соответствии с постановлением №617.</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с доводами жалоб, при этом добавил, что данные нарушения произошли в результате технической ошибки.</w:t>
      </w:r>
    </w:p>
    <w:p>
      <w:pPr>
        <w:pStyle w:val="Style6"/>
        <w:keepNext w:val="0"/>
        <w:keepLines w:val="0"/>
        <w:widowControl w:val="0"/>
        <w:shd w:val="clear" w:color="auto" w:fill="auto"/>
        <w:tabs>
          <w:tab w:pos="33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положений ч.3 ст.14, п.15 ч.1 ст.42 Закона о контрактной системе, что также свидетельствует о наличии в действиях комиссии Заказчика признаков состава административного правонарушения, ответственность за которое предусмотрена ч.1.4</w:t>
        <w:tab/>
        <w:t>ст.7.30 Кодекса Российской Федерации об</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6"/>
        <w:keepNext w:val="0"/>
        <w:keepLines w:val="0"/>
        <w:widowControl w:val="0"/>
        <w:shd w:val="clear" w:color="auto" w:fill="auto"/>
        <w:bidi w:val="0"/>
        <w:spacing w:before="0" w:after="0" w:line="240" w:lineRule="auto"/>
        <w:ind w:left="0" w:right="0" w:firstLine="580"/>
        <w:jc w:val="both"/>
        <w:sectPr>
          <w:headerReference w:type="default" r:id="rId8"/>
          <w:footerReference w:type="default" r:id="rId9"/>
          <w:footnotePr>
            <w:pos w:val="pageBottom"/>
            <w:numFmt w:val="decimal"/>
            <w:numRestart w:val="continuous"/>
          </w:footnotePr>
          <w:pgSz w:w="11900" w:h="16840"/>
          <w:pgMar w:top="1162" w:right="544" w:bottom="1378" w:left="110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widowControl w:val="0"/>
        <w:spacing w:line="1" w:lineRule="exact"/>
      </w:pPr>
      <w:r>
        <mc:AlternateContent>
          <mc:Choice Requires="wps">
            <w:drawing>
              <wp:anchor distT="0" distB="0" distL="38100" distR="38100" simplePos="0" relativeHeight="125829383" behindDoc="0" locked="0" layoutInCell="1" allowOverlap="1">
                <wp:simplePos x="0" y="0"/>
                <wp:positionH relativeFrom="page">
                  <wp:posOffset>702310</wp:posOffset>
                </wp:positionH>
                <wp:positionV relativeFrom="paragraph">
                  <wp:posOffset>2523490</wp:posOffset>
                </wp:positionV>
                <wp:extent cx="2152015" cy="673735"/>
                <wp:wrapSquare wrapText="bothSides"/>
                <wp:docPr id="13" name="Shape 13"/>
                <a:graphic xmlns:a="http://schemas.openxmlformats.org/drawingml/2006/main">
                  <a:graphicData uri="http://schemas.microsoft.com/office/word/2010/wordprocessingShape">
                    <wps:wsp>
                      <wps:cNvSpPr txBox="1"/>
                      <wps:spPr>
                        <a:xfrm>
                          <a:ext cx="2152015" cy="673735"/>
                        </a:xfrm>
                        <a:prstGeom prst="rect"/>
                        <a:noFill/>
                      </wps:spPr>
                      <wps:txbx>
                        <w:txbxContent>
                          <w:p>
                            <w:pPr>
                              <w:pStyle w:val="Style6"/>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Решение может быть г. Москвы в течение 3 установленном гл. ПК РФ.</w:t>
                            </w:r>
                          </w:p>
                        </w:txbxContent>
                      </wps:txbx>
                      <wps:bodyPr lIns="0" tIns="0" rIns="0" bIns="0">
                        <a:noAutoFit/>
                      </wps:bodyPr>
                    </wps:wsp>
                  </a:graphicData>
                </a:graphic>
              </wp:anchor>
            </w:drawing>
          </mc:Choice>
          <mc:Fallback>
            <w:pict>
              <v:shape id="_x0000_s1039" type="#_x0000_t202" style="position:absolute;margin-left:55.300000000000004pt;margin-top:198.70000000000002pt;width:169.45000000000002pt;height:53.050000000000004pt;z-index:-125829370;mso-wrap-distance-left:3.pt;mso-wrap-distance-right:3.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Решение может быть г. Москвы в течение 3 установленном гл. ПК РФ.</w:t>
                      </w:r>
                    </w:p>
                  </w:txbxContent>
                </v:textbox>
                <w10:wrap type="square" anchorx="page"/>
              </v:shape>
            </w:pict>
          </mc:Fallback>
        </mc:AlternateContent>
      </w:r>
      <w:r>
        <mc:AlternateContent>
          <mc:Choice Requires="wps">
            <w:drawing>
              <wp:anchor distT="254000" distB="203835" distL="114300" distR="4744085" simplePos="0" relativeHeight="125829385" behindDoc="0" locked="0" layoutInCell="1" allowOverlap="1">
                <wp:simplePos x="0" y="0"/>
                <wp:positionH relativeFrom="page">
                  <wp:posOffset>735965</wp:posOffset>
                </wp:positionH>
                <wp:positionV relativeFrom="paragraph">
                  <wp:posOffset>3395345</wp:posOffset>
                </wp:positionV>
                <wp:extent cx="1850390" cy="250190"/>
                <wp:wrapTopAndBottom/>
                <wp:docPr id="15" name="Shape 15"/>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950000000000003pt;margin-top:267.35000000000002pt;width:145.70000000000002pt;height:19.699999999999999pt;z-index:-125829368;mso-wrap-distance-left:9.pt;mso-wrap-distance-top:20.pt;mso-wrap-distance-right:373.55000000000001pt;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45440" distB="0" distL="2510155" distR="3887470" simplePos="0" relativeHeight="125829387" behindDoc="0" locked="0" layoutInCell="1" allowOverlap="1">
            <wp:simplePos x="0" y="0"/>
            <wp:positionH relativeFrom="page">
              <wp:posOffset>3131820</wp:posOffset>
            </wp:positionH>
            <wp:positionV relativeFrom="paragraph">
              <wp:posOffset>3486785</wp:posOffset>
            </wp:positionV>
            <wp:extent cx="311150"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3556635</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55000000000001pt;margin-top:280.05000000000001pt;width:135.84999999999999pt;height:20.15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54000" distB="203835" distL="5563870" distR="114935" simplePos="0" relativeHeight="125829388" behindDoc="0" locked="0" layoutInCell="1" allowOverlap="1">
                <wp:simplePos x="0" y="0"/>
                <wp:positionH relativeFrom="page">
                  <wp:posOffset>6185535</wp:posOffset>
                </wp:positionH>
                <wp:positionV relativeFrom="paragraph">
                  <wp:posOffset>3395345</wp:posOffset>
                </wp:positionV>
                <wp:extent cx="1029970" cy="250190"/>
                <wp:wrapTopAndBottom/>
                <wp:docPr id="21" name="Shape 21"/>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7" type="#_x0000_t202" style="position:absolute;margin-left:487.05000000000001pt;margin-top:267.35000000000002pt;width:81.100000000000009pt;height:19.699999999999999pt;z-index:-125829365;mso-wrap-distance-left:438.10000000000002pt;mso-wrap-distance-top:20.pt;mso-wrap-distance-right:9.0500000000000007pt;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жалобы ИП ДЗУЦЕВ Г.А. на действия ФГБУ «НМИЦ АГП им. В.И. Кулакова» Минздрава России обоснованными.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ч.3 ст.14, п.15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pgSz w:w="11900" w:h="16840"/>
          <w:pgMar w:top="1158" w:right="527" w:bottom="3803" w:left="1106" w:header="0" w:footer="3" w:gutter="0"/>
          <w:cols w:space="720"/>
          <w:noEndnote/>
          <w:rtlGutter w:val="0"/>
          <w:docGrid w:linePitch="360"/>
        </w:sectPr>
      </w:pPr>
      <w:r>
        <w:rPr>
          <w:color w:val="000000"/>
          <w:spacing w:val="0"/>
          <w:w w:val="100"/>
          <w:position w:val="0"/>
          <w:shd w:val="clear" w:color="auto" w:fill="auto"/>
          <w:lang w:val="ru-RU" w:eastAsia="ru-RU" w:bidi="ru-RU"/>
        </w:rPr>
        <w:t>обжаловано в судебном порядке в Арбитражном суде (трех) месяцев с даты его принятия в порядке,</w:t>
      </w:r>
    </w:p>
    <w:p>
      <w:pPr>
        <w:pStyle w:val="Style20"/>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 xml:space="preserve">СВЕДЕНИЯ </w:t>
      </w:r>
      <w:r>
        <w:rPr>
          <w:spacing w:val="0"/>
          <w:w w:val="100"/>
          <w:position w:val="0"/>
          <w:shd w:val="clear" w:color="auto" w:fill="auto"/>
          <w:lang w:val="ru-RU" w:eastAsia="ru-RU" w:bidi="ru-RU"/>
        </w:rPr>
        <w:t>О СЕРТИФИКАТЕ ЭП</w:t>
      </w:r>
    </w:p>
    <w:p>
      <w:pPr>
        <w:pStyle w:val="Style2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E6E6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КАЗАРИН СЕРГЕЙ ИГОРЕВИЧ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E6E6E"/>
          <w:spacing w:val="0"/>
          <w:w w:val="100"/>
          <w:position w:val="0"/>
          <w:shd w:val="clear" w:color="auto" w:fill="auto"/>
          <w:lang w:val="ru-RU" w:eastAsia="ru-RU" w:bidi="ru-RU"/>
        </w:rPr>
        <w:t>00СА1</w:t>
      </w:r>
      <w:r>
        <w:rPr>
          <w:spacing w:val="0"/>
          <w:w w:val="100"/>
          <w:position w:val="0"/>
          <w:shd w:val="clear" w:color="auto" w:fill="auto"/>
          <w:lang w:val="ru-RU" w:eastAsia="ru-RU" w:bidi="ru-RU"/>
        </w:rPr>
        <w:t>7306423В8С790А31806189ССЕ338Е</w:t>
      </w:r>
    </w:p>
    <w:p>
      <w:pPr>
        <w:pStyle w:val="Style23"/>
        <w:keepNext w:val="0"/>
        <w:keepLines w:val="0"/>
        <w:widowControl w:val="0"/>
        <w:shd w:val="clear" w:color="auto" w:fill="auto"/>
        <w:bidi w:val="0"/>
        <w:spacing w:before="0" w:after="28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 xml:space="preserve">24.01.2023 </w:t>
      </w:r>
      <w:r>
        <w:rPr>
          <w:color w:val="000000"/>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18.04.2024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70" w:line="240" w:lineRule="auto"/>
        <w:ind w:left="0" w:right="0" w:firstLine="660"/>
        <w:jc w:val="left"/>
      </w:pPr>
      <w:r>
        <w:drawing>
          <wp:anchor distT="0" distB="0" distL="114300" distR="1903730" simplePos="0" relativeHeight="125829390" behindDoc="0" locked="0" layoutInCell="1" allowOverlap="1">
            <wp:simplePos x="0" y="0"/>
            <wp:positionH relativeFrom="page">
              <wp:posOffset>3113405</wp:posOffset>
            </wp:positionH>
            <wp:positionV relativeFrom="paragraph">
              <wp:posOffset>63500</wp:posOffset>
            </wp:positionV>
            <wp:extent cx="347345" cy="39624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2"/>
                    <a:stretch/>
                  </pic:blipFill>
                  <pic:spPr>
                    <a:xfrm>
                      <a:ext cx="347345"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154940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F4F4F"/>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12.200000000000001pt;width:135.84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F4F4F"/>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E6E6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Рахматуллаев Алексей Ильич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E6E6E"/>
          <w:spacing w:val="0"/>
          <w:w w:val="100"/>
          <w:position w:val="0"/>
          <w:shd w:val="clear" w:color="auto" w:fill="auto"/>
          <w:lang w:val="ru-RU" w:eastAsia="ru-RU" w:bidi="ru-RU"/>
        </w:rPr>
        <w:t>11</w:t>
      </w:r>
      <w:r>
        <w:rPr>
          <w:spacing w:val="0"/>
          <w:w w:val="100"/>
          <w:position w:val="0"/>
          <w:shd w:val="clear" w:color="auto" w:fill="auto"/>
          <w:lang w:val="ru-RU" w:eastAsia="ru-RU" w:bidi="ru-RU"/>
        </w:rPr>
        <w:t>ВЗВВ45854ОЕВ6С993Е00602С0ЕВЕЕС</w:t>
      </w:r>
    </w:p>
    <w:p>
      <w:pPr>
        <w:pStyle w:val="Style23"/>
        <w:keepNext w:val="0"/>
        <w:keepLines w:val="0"/>
        <w:widowControl w:val="0"/>
        <w:shd w:val="clear" w:color="auto" w:fill="auto"/>
        <w:bidi w:val="0"/>
        <w:spacing w:before="0" w:after="280" w:line="240" w:lineRule="auto"/>
        <w:ind w:right="0" w:firstLine="0"/>
        <w:jc w:val="left"/>
      </w:pPr>
      <w:r>
        <w:rPr>
          <w:color w:val="6E6E6E"/>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07.09.2023 </w:t>
      </w:r>
      <w:r>
        <w:rPr>
          <w:color w:val="6E6E6E"/>
          <w:spacing w:val="0"/>
          <w:w w:val="100"/>
          <w:position w:val="0"/>
          <w:shd w:val="clear" w:color="auto" w:fill="auto"/>
          <w:lang w:val="ru-RU" w:eastAsia="ru-RU" w:bidi="ru-RU"/>
        </w:rPr>
        <w:t>по 30.11.2024</w:t>
      </w:r>
    </w:p>
    <w:p>
      <w:pPr>
        <w:pStyle w:val="Style6"/>
        <w:keepNext w:val="0"/>
        <w:keepLines w:val="0"/>
        <w:widowControl w:val="0"/>
        <w:shd w:val="clear" w:color="auto" w:fill="auto"/>
        <w:bidi w:val="0"/>
        <w:spacing w:before="0" w:after="640" w:line="240" w:lineRule="auto"/>
        <w:ind w:left="0" w:right="0" w:firstLine="880"/>
        <w:jc w:val="left"/>
      </w:pPr>
      <w:r>
        <w:drawing>
          <wp:anchor distT="0" distB="0" distL="114300" distR="1903730" simplePos="0" relativeHeight="125829391" behindDoc="0" locked="0" layoutInCell="1" allowOverlap="1">
            <wp:simplePos x="0" y="0"/>
            <wp:positionH relativeFrom="page">
              <wp:posOffset>3110230</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3570605</wp:posOffset>
                </wp:positionH>
                <wp:positionV relativeFrom="paragraph">
                  <wp:posOffset>466090</wp:posOffset>
                </wp:positionV>
                <wp:extent cx="1276985" cy="100330"/>
                <wp:wrapNone/>
                <wp:docPr id="29" name="Shape 29"/>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 xml:space="preserve">СВЕДЕНИЯ </w:t>
                            </w:r>
                            <w:r>
                              <w:rPr>
                                <w:rFonts w:ascii="Georgia" w:eastAsia="Georgia" w:hAnsi="Georgia" w:cs="Georgia"/>
                                <w:color w:val="E4E4E4"/>
                                <w:spacing w:val="0"/>
                                <w:w w:val="100"/>
                                <w:position w:val="0"/>
                                <w:shd w:val="clear" w:color="auto" w:fill="auto"/>
                                <w:lang w:val="ru-RU" w:eastAsia="ru-RU" w:bidi="ru-RU"/>
                              </w:rPr>
                              <w:t>О СЕРТИФИКАТЕ ЭП</w:t>
                            </w:r>
                          </w:p>
                        </w:txbxContent>
                      </wps:txbx>
                      <wps:bodyPr lIns="0" tIns="0" rIns="0" bIns="0">
                        <a:noAutoFit/>
                      </wps:bodyPr>
                    </wps:wsp>
                  </a:graphicData>
                </a:graphic>
              </wp:anchor>
            </w:drawing>
          </mc:Choice>
          <mc:Fallback>
            <w:pict>
              <v:shape id="_x0000_s1055" type="#_x0000_t202" style="position:absolute;margin-left:281.15000000000003pt;margin-top:36.700000000000003pt;width:100.5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 xml:space="preserve">СВЕДЕНИЯ </w:t>
                      </w:r>
                      <w:r>
                        <w:rPr>
                          <w:rFonts w:ascii="Georgia" w:eastAsia="Georgia" w:hAnsi="Georgia" w:cs="Georgia"/>
                          <w:color w:val="E4E4E4"/>
                          <w:spacing w:val="0"/>
                          <w:w w:val="100"/>
                          <w:position w:val="0"/>
                          <w:shd w:val="clear" w:color="auto" w:fill="auto"/>
                          <w:lang w:val="ru-RU" w:eastAsia="ru-RU" w:bidi="ru-RU"/>
                        </w:rPr>
                        <w:t>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151765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5000000000001pt;margin-top:11.950000000000001pt;width:135.84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E6E6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Мартьянова Елена Дмитриевна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0092302А1Е2Р826946С4ЕЕР772202557ЕЕ</w:t>
      </w:r>
    </w:p>
    <w:p>
      <w:pPr>
        <w:pStyle w:val="Style23"/>
        <w:keepNext w:val="0"/>
        <w:keepLines w:val="0"/>
        <w:widowControl w:val="0"/>
        <w:shd w:val="clear" w:color="auto" w:fill="auto"/>
        <w:bidi w:val="0"/>
        <w:spacing w:before="0" w:after="64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 xml:space="preserve">05.12.2023 </w:t>
      </w:r>
      <w:r>
        <w:rPr>
          <w:color w:val="000000"/>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27.02.2025</w:t>
      </w:r>
    </w:p>
    <w:p>
      <w:pPr>
        <w:pStyle w:val="Style2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2023-61149</w:t>
                          </w:r>
                        </w:p>
                      </w:txbxContent>
                    </wps:txbx>
                    <wps:bodyPr wrap="none" lIns="0" tIns="0" rIns="0" bIns="0">
                      <a:spAutoFit/>
                    </wps:bodyPr>
                  </wps:wsp>
                </a:graphicData>
              </a:graphic>
            </wp:anchor>
          </w:drawing>
        </mc:Choice>
        <mc:Fallback>
          <w:pict>
            <v:shape id="_x0000_s1033" type="#_x0000_t202" style="position:absolute;margin-left:57.pt;margin-top:804.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2023-61149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725170</wp:posOffset>
              </wp:positionH>
              <wp:positionV relativeFrom="page">
                <wp:posOffset>10092690</wp:posOffset>
              </wp:positionV>
              <wp:extent cx="716280" cy="100330"/>
              <wp:wrapNone/>
              <wp:docPr id="11" name="Shape 11"/>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2023-61149</w:t>
                          </w:r>
                        </w:p>
                      </w:txbxContent>
                    </wps:txbx>
                    <wps:bodyPr wrap="none" lIns="0" tIns="0" rIns="0" bIns="0">
                      <a:spAutoFit/>
                    </wps:bodyPr>
                  </wps:wsp>
                </a:graphicData>
              </a:graphic>
            </wp:anchor>
          </w:drawing>
        </mc:Choice>
        <mc:Fallback>
          <w:pict>
            <v:shape id="_x0000_s1037" type="#_x0000_t202" style="position:absolute;margin-left:57.100000000000001pt;margin-top:794.70000000000005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2023-61149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3922395</wp:posOffset>
              </wp:positionH>
              <wp:positionV relativeFrom="page">
                <wp:posOffset>476250</wp:posOffset>
              </wp:positionV>
              <wp:extent cx="67310" cy="103505"/>
              <wp:wrapNone/>
              <wp:docPr id="9" name="Shape 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8.85000000000002pt;margin-top:37.5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1E1E1E"/>
      <w:sz w:val="12"/>
      <w:szCs w:val="12"/>
      <w:u w:val="none"/>
    </w:rPr>
  </w:style>
  <w:style w:type="character" w:customStyle="1" w:styleId="CharStyle21">
    <w:name w:val="Основной текст (4)_"/>
    <w:basedOn w:val="DefaultParagraphFont"/>
    <w:link w:val="Style20"/>
    <w:rPr>
      <w:rFonts w:ascii="Georgia" w:eastAsia="Georgia" w:hAnsi="Georgia" w:cs="Georgia"/>
      <w:b w:val="0"/>
      <w:bCs w:val="0"/>
      <w:i w:val="0"/>
      <w:iCs w:val="0"/>
      <w:smallCaps w:val="0"/>
      <w:strike w:val="0"/>
      <w:color w:val="E4E4E4"/>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3C3C3C"/>
      <w:sz w:val="12"/>
      <w:szCs w:val="12"/>
      <w:u w:val="none"/>
    </w:rPr>
  </w:style>
  <w:style w:type="character" w:customStyle="1" w:styleId="CharStyle28">
    <w:name w:val="Основной текст (5)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E1E1E"/>
      <w:sz w:val="12"/>
      <w:szCs w:val="12"/>
      <w:u w:val="none"/>
    </w:rPr>
  </w:style>
  <w:style w:type="paragraph" w:customStyle="1" w:styleId="Style20">
    <w:name w:val="Основной текст (4)"/>
    <w:basedOn w:val="Normal"/>
    <w:link w:val="CharStyle21"/>
    <w:pPr>
      <w:widowControl w:val="0"/>
      <w:shd w:val="clear" w:color="auto" w:fill="auto"/>
      <w:spacing w:after="80"/>
      <w:ind w:left="4520"/>
    </w:pPr>
    <w:rPr>
      <w:rFonts w:ascii="Georgia" w:eastAsia="Georgia" w:hAnsi="Georgia" w:cs="Georgia"/>
      <w:b w:val="0"/>
      <w:bCs w:val="0"/>
      <w:i w:val="0"/>
      <w:iCs w:val="0"/>
      <w:smallCaps w:val="0"/>
      <w:strike w:val="0"/>
      <w:color w:val="E4E4E4"/>
      <w:sz w:val="12"/>
      <w:szCs w:val="12"/>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color w:val="3C3C3C"/>
      <w:sz w:val="12"/>
      <w:szCs w:val="12"/>
      <w:u w:val="none"/>
    </w:rPr>
  </w:style>
  <w:style w:type="paragraph" w:customStyle="1" w:styleId="Style27">
    <w:name w:val="Основной текст (5)"/>
    <w:basedOn w:val="Normal"/>
    <w:link w:val="CharStyle28"/>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