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2899" w:h="451" w:wrap="none" w:hAnchor="page" w:x="1765" w:y="2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</w:r>
    </w:p>
    <w:p>
      <w:pPr>
        <w:pStyle w:val="Style2"/>
        <w:keepNext w:val="0"/>
        <w:keepLines w:val="0"/>
        <w:framePr w:w="2899" w:h="451" w:wrap="none" w:hAnchor="page" w:x="1765" w:y="2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5"/>
        <w:keepNext w:val="0"/>
        <w:keepLines w:val="0"/>
        <w:framePr w:w="3542" w:h="706" w:wrap="none" w:hAnchor="page" w:x="1453" w:y="855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framePr w:w="3542" w:h="706" w:wrap="none" w:hAnchor="page" w:x="1453" w:y="855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Федеральной антимонопольной службы</w:t>
        <w:br/>
        <w:t>по Липецкой области</w:t>
      </w:r>
    </w:p>
    <w:p>
      <w:pPr>
        <w:pStyle w:val="Style2"/>
        <w:keepNext w:val="0"/>
        <w:keepLines w:val="0"/>
        <w:framePr w:w="3336" w:h="643" w:wrap="none" w:hAnchor="page" w:x="1558" w:y="1959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пл. Плеханова, 1, г. Липецк, 398050</w:t>
        <w:br/>
        <w:t>тел./факс (4742) 27-14-82</w:t>
      </w:r>
    </w:p>
    <w:p>
      <w:pPr>
        <w:pStyle w:val="Style2"/>
        <w:keepNext w:val="0"/>
        <w:keepLines w:val="0"/>
        <w:framePr w:w="3336" w:h="643" w:wrap="none" w:hAnchor="page" w:x="1558" w:y="1959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е-таП: 1о48@Газ.§оу.ги Ь11р:/.||ре1як.Га^."о\.ги</w:t>
      </w:r>
    </w:p>
    <w:p>
      <w:pPr>
        <w:pStyle w:val="Style7"/>
        <w:keepNext w:val="0"/>
        <w:keepLines w:val="0"/>
        <w:framePr w:w="4872" w:h="2006" w:wrap="none" w:hAnchor="page" w:x="6406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Федеральное государственное бюджетное образовательное учреждение высшего образования «Елецкий государственный университет им. И.А. Бунина» 1огд@е1зи.ги</w:t>
      </w:r>
    </w:p>
    <w:p>
      <w:pPr>
        <w:pStyle w:val="Style9"/>
        <w:keepNext/>
        <w:keepLines/>
        <w:framePr w:w="3994" w:h="365" w:wrap="none" w:hAnchor="page" w:x="1280" w:y="2622"/>
        <w:widowControl w:val="0"/>
        <w:shd w:val="clear" w:color="auto" w:fill="auto"/>
        <w:tabs>
          <w:tab w:pos="1814" w:val="left"/>
        </w:tabs>
        <w:bidi w:val="0"/>
        <w:spacing w:before="0" w:after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8.12.2023</w:t>
        <w:tab/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 ТР/9027/23</w:t>
      </w:r>
      <w:bookmarkEnd w:id="0"/>
    </w:p>
    <w:p>
      <w:pPr>
        <w:pStyle w:val="Style5"/>
        <w:keepNext w:val="0"/>
        <w:keepLines w:val="0"/>
        <w:framePr w:w="485" w:h="240" w:wrap="none" w:hAnchor="page" w:x="1141" w:y="32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 w:val="0"/>
          <w:bCs w:val="0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>На№</w:t>
      </w:r>
    </w:p>
    <w:p>
      <w:pPr>
        <w:pStyle w:val="Style7"/>
        <w:keepNext w:val="0"/>
        <w:keepLines w:val="0"/>
        <w:framePr w:w="3538" w:h="1363" w:wrap="none" w:hAnchor="page" w:x="6406" w:y="22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«ОРЛОВСКИЙ ЗАВОД СВЕТОПРОЗРАЧНЫХ КОНСТРУКЦИЙ»</w:t>
      </w:r>
    </w:p>
    <w:p>
      <w:pPr>
        <w:pStyle w:val="Style7"/>
        <w:keepNext w:val="0"/>
        <w:keepLines w:val="0"/>
        <w:framePr w:w="3538" w:h="1363" w:wrap="none" w:hAnchor="page" w:x="6406" w:y="22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Vапек.^е^т@^с1ои^.сот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73" w:line="1" w:lineRule="exact"/>
      </w:pPr>
    </w:p>
    <w:p>
      <w:pPr>
        <w:widowControl w:val="0"/>
        <w:spacing w:line="1" w:lineRule="exac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1162" w:right="532" w:bottom="1216" w:left="1097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9" w:after="1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9" w:right="0" w:bottom="126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№ 048/06/106-1088/2023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6329045</wp:posOffset>
                </wp:positionH>
                <wp:positionV relativeFrom="paragraph">
                  <wp:posOffset>12700</wp:posOffset>
                </wp:positionV>
                <wp:extent cx="746760" cy="250190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4676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Липецк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498.35000000000002pt;margin-top:1.pt;width:58.800000000000004pt;height:19.69999999999999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Липецк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«14» декабря 2023 года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Резолютивная часть решения оглашена 14.12.2023.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в полном объеме изготовлено 18.12.2023.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Липецкого УФАС России по контролю в сфере закупок товаров, работ, услуг для обеспечения государственных и муниципальных нужд на территории Липецкой области (далее - Комиссия; Комиссия Липецкого УФАС России) в составе: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заместитель председателя Комиссии: Т.Н. Ролдугина - начальник отдела контроля закупок и торгов,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 С.С. Кажушко - ведущий специалист-эксперт отдела контроля закупок и торгов, Д.Е. Кудрявцева -специалист 1 разряда отдела контроля закупок и торгов,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посредством видеоконференцсвязи представителя федерального государственного бюджетного образовательного учреждения высшего образования «Елецкий государственный университет им. И.А. Бунина»: А.А. Газимагомедова (по доверенности),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«ОРЛОВСКИЙ ЗАВОД СВЕТОПРОЗРАЧНЫХ КОНСТРУКЦИЙ» на положения извещения о проведении электронного аукциона на проведение капитального ремонта комплекса зданий по адресу: Липецкая область, город Елец, ул. Коммунаров, д.28, Лит. А, Лит. А2, Липецкая область, город Елец, ул.Допризывников, д.1/3, Лит. Е, Лит. Н (Выполнение работ по капитальному ремонту оконных блоков Учебного корпуса ЕГУ им. И.А. Бунина, по адресу: 399770,</w:t>
      </w:r>
    </w:p>
    <w:p>
      <w:pPr>
        <w:pStyle w:val="Style19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</w:t>
      </w:r>
      <w:bookmarkEnd w:id="2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Центральный федеральный округ, Липецкая область, г. Елец, ул. Допризывников, д 1/3, Лит. Е) (реестровый номер 0346100001323000010) (далее - электронный аукцион), а также другие документы (копии), представленные сторонами, проведя внеплановую проверку в соответствии со ст.99 Закона о контрактной системе и на основании приказа Липецкого УФАС России,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 С Т А Н О В И Л А: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Липецкое УФАС России посредством ЕИС поступила жалоба ООО «ОРЛОВСКИЙ ЗАВОД СВЕТОПРОЗРАЧНЫХ КОНСТРУКЦИЙ» (далее- заявитель) на положения извещения о проведении электронного аукциона (заказчик - федеральное государственное бюджетное образовательное учреждение высшего образования «Елецкий государственный университет им. И.А. Бунина»).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Жалоба подготовлена в соответствии с требованиями статьи 105 Федерального закона от 05.04.2013 № 44-ФЗ "О контрактной системе в сфере закупок товаров, работ, услуг для обеспечения государственных и муниципальных нужд" (далее - Закон о контрактной системе) и подана в срок, установленный ст.105 Закона о контрактной системе. В связи с этим жалоба была принята Липецким УФАС России к рассмотрению.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Жалоба и сведения о времени и месте ее рассмотрения размещены Липецким УФАС России в разделе «жалобы» ЕИС.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своей жалобе заявитель указывает, что срок для выполнения работ с учетом срока на заключение контракта является ненадлежащим, не позволяющим выполнить работы по контракту. Установление заказчиком ненадлежащего срока ограничивает количество участников закупки.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Представитель заказчика не согласен с жалобой и пояснил, что заказчик планировал провести капитальный ремонт в конце декабря 2023 года. При этом заказчик не проводит закупку на производство окон. В связи с чем, довод жалобы о том, что нужно после обмера провести производство окон несостоятелен. Заказчик проводит 3 закупки на капитальный ремонт, которые разделены по объектам заказчика. Заявитель подавал заявки на участие в закупках.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п. 8 ч. 1 ст. 42 Закона о контрактной системе, в извещении о проведении закупки должен содержаться срок исполнения контракта (отдельных этапов исполнения контракта, если проектом контракта предусмотрены такие этапы).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Извещение о проведении электронного аукциона 04.12.2023 размещено в ЕИС.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извещении заказчик указал: дата начала исполнения контракта - с даты заключения контракта; дата окончания исполнения контракта - 27.12.2023.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Порядок определения заказчиком срока исполнения обязательств по контракту при формировании положения извещения о проведении электронного аукциона Законом о контрактной системе не урегулирован.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Следовательно, такой срок определяется заказчиком по его усмотрению. Установление срока в том виде, в котором он установлен в извещении о проведении электронного аукциона, является как риском заказчика, так и риском подрядчика,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подающего заявку на участие в электронном аукционе.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тем, рассматривая действия заказчика по формированию положений извещения о проведении электронного аукциона, в том числе, в части сроков выполнения работ, на предмет соответствия требованиям законодательства о контрактной системе в сфере закупок, необходимо соотносить такие действия не только на предмет их корреспондирования такому принципу контрактной системы в сфере закупок как обеспечение конкуренции, но и принципам профессионализма заказчика, ответственности за результативность обеспечения государственных и муниципальных нужд, эффективности осуществления закупок, не предоставляя при этом приоритет ни одному из принципов в ущерб другому, соблюдая баланс их взаимодействия, корреляции друг с другом при осуществлении закупки.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данном случае при проведении электронного аукциона действия заказчика по установлению срока выполнения работ - до 27.12.2023 отвечают, с одной стороны, принципам профессионализма заказчика, ответственности за результативность обеспечения государственных и муниципальных нужд, эффективности осуществления закупок, поскольку установление иного срока выполнения работ по контракту приведет к неудовлетворению нужды заказчика в работах, являющихся предметом контракта, невозможности оплаты выполненных работ в рамках средств заказчика на текущий год, с другой стороны, принципу обеспечения конкуренции, поскольку согласно протоколу подведения итогов определения поставщика (подрядчика, исполнителя) от 12.12.2023 К ИЭА1 на участие в электронном аукционе было подано 10 заявок.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Указанные действия заказчика не вступают в противоречие с требованиями законодательства о контрактной системе в сфере закупок, отвечают совокупности принципов контрактной системы в сфере закупок.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Если бы условия о сроках выполнения работ были бы неисполнимыми, на участие в электронном аукционе не поступило бы ни одной заявки.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явку представителей на заседание Комиссии не обеспечил, доказательств обратного не представил.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установлено, что заявителем на участие в рассматриваемом электронном аукционе подана заявка.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на закупку заказчика (реестровый номер 0346100001323000011) с аналогичными условиями о сроках выполнения работ заявителем подана заявка.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Руководствуясь ст.ст. 99, 105, 106 Закона о контрактной системе, Комиссия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Признать жалобу ООО «ОРЛОВСКИЙ ЗАВОД СВЕТОПРОЗРАЧНЫХ КОНСТРУКЦИЙ» на положения извещения о проведении электронного аукциона на проведение капитального ремонта комплекса зданий по адресу: Липецкая область, город Елец, ул. Коммунаров, д.28, Лит. А, Лит. А2, Липецкая область, город Елец, ул.Допризывников, д.1/3, Лит. Е, Лит. Н (Выполнение работ по капитальному ремонту оконных блоков Учебного корпуса ЕГУ им. И.А. Бунина, по адресу: 399770,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Центральный федеральный округ, Липецкая область, г. Елец, ул. Допризывников, д 1/3, Лит. Е) (реестровый номер 0346100001323000010) необоснованной.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0" w:right="0" w:firstLine="5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арбитражный суд в течение трех месяцев со дня его вынесения.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drawing>
          <wp:anchor distT="91440" distB="0" distL="114300" distR="4223385" simplePos="0" relativeHeight="125829380" behindDoc="0" locked="0" layoutInCell="1" allowOverlap="1">
            <wp:simplePos x="0" y="0"/>
            <wp:positionH relativeFrom="page">
              <wp:posOffset>2773045</wp:posOffset>
            </wp:positionH>
            <wp:positionV relativeFrom="paragraph">
              <wp:posOffset>104140</wp:posOffset>
            </wp:positionV>
            <wp:extent cx="311150" cy="365760"/>
            <wp:wrapSquare wrapText="left"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3166110</wp:posOffset>
                </wp:positionH>
                <wp:positionV relativeFrom="paragraph">
                  <wp:posOffset>177165</wp:posOffset>
                </wp:positionV>
                <wp:extent cx="1722120" cy="255905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249.30000000000001pt;margin-top:13.950000000000001pt;width:135.59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201295" distL="3360420" distR="114300" simplePos="0" relativeHeight="125829381" behindDoc="0" locked="0" layoutInCell="1" allowOverlap="1">
                <wp:simplePos x="0" y="0"/>
                <wp:positionH relativeFrom="page">
                  <wp:posOffset>6019165</wp:posOffset>
                </wp:positionH>
                <wp:positionV relativeFrom="paragraph">
                  <wp:posOffset>12700</wp:posOffset>
                </wp:positionV>
                <wp:extent cx="1173480" cy="252730"/>
                <wp:wrapSquare wrapText="lef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7348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Т.Н. Ролдугина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73.94999999999999pt;margin-top:1.pt;width:92.400000000000006pt;height:19.900000000000002pt;z-index:-125829372;mso-wrap-distance-left:264.60000000000002pt;mso-wrap-distance-right:9.pt;mso-wrap-distance-bottom:15.85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Т.Н. Ролдугина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Зам.председателя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7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Комиссии:</w:t>
      </w:r>
    </w:p>
    <w:p>
      <w:pPr>
        <w:pStyle w:val="Style21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4C4C4C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Ролдугина Татьяна Николаевна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4C4C4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C4C4C"/>
          <w:spacing w:val="0"/>
          <w:w w:val="100"/>
          <w:position w:val="0"/>
          <w:shd w:val="clear" w:color="auto" w:fill="auto"/>
          <w:lang w:val="ru-RU" w:eastAsia="ru-RU" w:bidi="ru-RU"/>
        </w:rPr>
        <w:t>00АЭА04Е6ССАО8В1 В53СВ77С7В2АС0В8</w:t>
      </w:r>
      <w:r>
        <w:rPr>
          <w:color w:val="4C4C4C"/>
          <w:spacing w:val="0"/>
          <w:w w:val="100"/>
          <w:position w:val="0"/>
          <w:shd w:val="clear" w:color="auto" w:fill="auto"/>
          <w:lang w:val="ru-RU" w:eastAsia="ru-RU" w:bidi="ru-RU"/>
        </w:rPr>
        <w:t>С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4C4C4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11.01.2023 </w:t>
      </w:r>
      <w:r>
        <w:rPr>
          <w:color w:val="8E8E8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05.04.2024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9" w:right="530" w:bottom="1260" w:left="1098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08000" distB="356235" distL="0" distR="0" simplePos="0" relativeHeight="125829383" behindDoc="0" locked="0" layoutInCell="1" allowOverlap="1">
                <wp:simplePos x="0" y="0"/>
                <wp:positionH relativeFrom="page">
                  <wp:posOffset>736600</wp:posOffset>
                </wp:positionH>
                <wp:positionV relativeFrom="paragraph">
                  <wp:posOffset>508000</wp:posOffset>
                </wp:positionV>
                <wp:extent cx="1371600" cy="25019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7160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8.pt;margin-top:40.pt;width:108.pt;height:19.699999999999999pt;z-index:-125829370;mso-wrap-distance-left:0;mso-wrap-distance-top:40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581025" distB="0" distL="0" distR="1786255" simplePos="0" relativeHeight="125829385" behindDoc="0" locked="0" layoutInCell="1" allowOverlap="1">
            <wp:simplePos x="0" y="0"/>
            <wp:positionH relativeFrom="page">
              <wp:posOffset>2751455</wp:posOffset>
            </wp:positionH>
            <wp:positionV relativeFrom="paragraph">
              <wp:posOffset>581025</wp:posOffset>
            </wp:positionV>
            <wp:extent cx="353695" cy="536575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3208655</wp:posOffset>
                </wp:positionH>
                <wp:positionV relativeFrom="paragraph">
                  <wp:posOffset>980440</wp:posOffset>
                </wp:positionV>
                <wp:extent cx="1280160" cy="10350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E9E9E9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52.65000000000001pt;margin-top:77.200000000000003pt;width:100.8pt;height:8.15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E9E9E9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3166110</wp:posOffset>
                </wp:positionH>
                <wp:positionV relativeFrom="paragraph">
                  <wp:posOffset>669290</wp:posOffset>
                </wp:positionV>
                <wp:extent cx="1722120" cy="25590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49.30000000000001pt;margin-top:52.700000000000003pt;width:135.59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08000" distB="356235" distL="0" distR="0" simplePos="0" relativeHeight="125829386" behindDoc="0" locked="0" layoutInCell="1" allowOverlap="1">
                <wp:simplePos x="0" y="0"/>
                <wp:positionH relativeFrom="page">
                  <wp:posOffset>6082665</wp:posOffset>
                </wp:positionH>
                <wp:positionV relativeFrom="paragraph">
                  <wp:posOffset>508000</wp:posOffset>
                </wp:positionV>
                <wp:extent cx="1103630" cy="25019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0363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С.С. Кажушко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78.94999999999999pt;margin-top:40.pt;width:86.900000000000006pt;height:19.699999999999999pt;z-index:-125829367;mso-wrap-distance-left:0;mso-wrap-distance-top:40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С.С. Кажушко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1F1F1F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Кажушко Светлана Сергеевна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4C4C4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140975008Е01СЕ086Е280850ЕА906274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4C4C4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18.11.2022 </w:t>
      </w:r>
      <w:r>
        <w:rPr>
          <w:color w:val="8E8E8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11.02.2024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1480" w:right="0" w:firstLine="0"/>
        <w:jc w:val="left"/>
      </w:pPr>
      <w:r>
        <w:drawing>
          <wp:anchor distT="0" distB="0" distL="114300" distR="1918970" simplePos="0" relativeHeight="125829388" behindDoc="0" locked="0" layoutInCell="1" allowOverlap="1">
            <wp:simplePos x="0" y="0"/>
            <wp:positionH relativeFrom="page">
              <wp:posOffset>2773045</wp:posOffset>
            </wp:positionH>
            <wp:positionV relativeFrom="paragraph">
              <wp:posOffset>76200</wp:posOffset>
            </wp:positionV>
            <wp:extent cx="311150" cy="365760"/>
            <wp:wrapSquare wrapText="right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3166110</wp:posOffset>
                </wp:positionH>
                <wp:positionV relativeFrom="paragraph">
                  <wp:posOffset>146050</wp:posOffset>
                </wp:positionV>
                <wp:extent cx="1722120" cy="25908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49.30000000000001pt;margin-top:11.5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Д.Е. Кудрявцева</w:t>
      </w:r>
    </w:p>
    <w:p>
      <w:pPr>
        <w:pStyle w:val="Style21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1F1F1F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Кудрявцева Дарина Евгеньевна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4C4C4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C4C4C"/>
          <w:spacing w:val="0"/>
          <w:w w:val="100"/>
          <w:position w:val="0"/>
          <w:shd w:val="clear" w:color="auto" w:fill="auto"/>
          <w:lang w:val="ru-RU" w:eastAsia="ru-RU" w:bidi="ru-RU"/>
        </w:rPr>
        <w:t>00В725Э8388О743ЭЕВСА993Е0Э503А2В4</w:t>
      </w:r>
      <w:r>
        <w:rPr>
          <w:color w:val="4C4C4C"/>
          <w:spacing w:val="0"/>
          <w:w w:val="100"/>
          <w:position w:val="0"/>
          <w:shd w:val="clear" w:color="auto" w:fill="auto"/>
          <w:lang w:val="ru-RU" w:eastAsia="ru-RU" w:bidi="ru-RU"/>
        </w:rPr>
        <w:t>О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1F1F1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18.07.2023 по 10.10.2024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41" w:bottom="1105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10025380</wp:posOffset>
              </wp:positionV>
              <wp:extent cx="716280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62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2023-11149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.950000000000003pt;margin-top:789.39999999999998pt;width:56.39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2023-11149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71628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62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2023-11149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6.20000000000005pt;width:56.3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2023-11149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character" w:customStyle="1" w:styleId="CharStyle6">
    <w:name w:val="Основной текст (4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character" w:customStyle="1" w:styleId="CharStyle8">
    <w:name w:val="Основной текст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Заголовок №2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3">
    <w:name w:val="Колонтитул (2)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6">
    <w:name w:val="Подпись к картинке_"/>
    <w:basedOn w:val="DefaultParagraphFont"/>
    <w:link w:val="Style1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1F1F1F"/>
      <w:sz w:val="11"/>
      <w:szCs w:val="11"/>
      <w:u w:val="none"/>
    </w:rPr>
  </w:style>
  <w:style w:type="character" w:customStyle="1" w:styleId="CharStyle20">
    <w:name w:val="Заголовок №1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character" w:customStyle="1" w:styleId="CharStyle22">
    <w:name w:val="Основной текст (5)_"/>
    <w:basedOn w:val="DefaultParagraphFont"/>
    <w:link w:val="Style21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9E9E9"/>
      <w:sz w:val="12"/>
      <w:szCs w:val="12"/>
      <w:u w:val="none"/>
    </w:rPr>
  </w:style>
  <w:style w:type="character" w:customStyle="1" w:styleId="CharStyle24">
    <w:name w:val="Основной текст (2)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color w:val="676767"/>
      <w:sz w:val="12"/>
      <w:szCs w:val="1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line="269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paragraph" w:customStyle="1" w:styleId="Style5">
    <w:name w:val="Основной текст (4)"/>
    <w:basedOn w:val="Normal"/>
    <w:link w:val="CharStyle6"/>
    <w:pPr>
      <w:widowControl w:val="0"/>
      <w:shd w:val="clear" w:color="auto" w:fill="auto"/>
      <w:spacing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paragraph" w:customStyle="1" w:styleId="Style7">
    <w:name w:val="Основной текст"/>
    <w:basedOn w:val="Normal"/>
    <w:link w:val="CharStyle8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Заголовок №2"/>
    <w:basedOn w:val="Normal"/>
    <w:link w:val="CharStyle10"/>
    <w:pPr>
      <w:widowControl w:val="0"/>
      <w:shd w:val="clear" w:color="auto" w:fill="auto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2">
    <w:name w:val="Колонтитул (2)"/>
    <w:basedOn w:val="Normal"/>
    <w:link w:val="CharStyle1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5">
    <w:name w:val="Подпись к картинке"/>
    <w:basedOn w:val="Normal"/>
    <w:link w:val="CharStyle16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1F1F1F"/>
      <w:sz w:val="11"/>
      <w:szCs w:val="11"/>
      <w:u w:val="none"/>
    </w:rPr>
  </w:style>
  <w:style w:type="paragraph" w:customStyle="1" w:styleId="Style19">
    <w:name w:val="Заголовок №1"/>
    <w:basedOn w:val="Normal"/>
    <w:link w:val="CharStyle20"/>
    <w:pPr>
      <w:widowControl w:val="0"/>
      <w:shd w:val="clear" w:color="auto" w:fill="auto"/>
      <w:spacing w:after="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paragraph" w:customStyle="1" w:styleId="Style21">
    <w:name w:val="Основной текст (5)"/>
    <w:basedOn w:val="Normal"/>
    <w:link w:val="CharStyle22"/>
    <w:pPr>
      <w:widowControl w:val="0"/>
      <w:shd w:val="clear" w:color="auto" w:fill="auto"/>
      <w:spacing w:after="90"/>
      <w:jc w:val="center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9E9E9"/>
      <w:sz w:val="12"/>
      <w:szCs w:val="12"/>
      <w:u w:val="none"/>
    </w:rPr>
  </w:style>
  <w:style w:type="paragraph" w:customStyle="1" w:styleId="Style23">
    <w:name w:val="Основной текст (2)"/>
    <w:basedOn w:val="Normal"/>
    <w:link w:val="CharStyle24"/>
    <w:pPr>
      <w:widowControl w:val="0"/>
      <w:shd w:val="clear" w:color="auto" w:fill="auto"/>
      <w:ind w:left="324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76767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