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0" w:line="240" w:lineRule="auto"/>
        <w:ind w:left="1560" w:right="0" w:firstLine="0"/>
        <w:jc w:val="left"/>
      </w:pPr>
      <w:r>
        <mc:AlternateContent>
          <mc:Choice Requires="wps">
            <w:drawing>
              <wp:anchor distT="0" distB="0" distL="114300" distR="114300" simplePos="0" relativeHeight="125829378" behindDoc="0" locked="0" layoutInCell="1" allowOverlap="1">
                <wp:simplePos x="0" y="0"/>
                <wp:positionH relativeFrom="page">
                  <wp:posOffset>1120140</wp:posOffset>
                </wp:positionH>
                <wp:positionV relativeFrom="paragraph">
                  <wp:posOffset>139700</wp:posOffset>
                </wp:positionV>
                <wp:extent cx="1840865" cy="286385"/>
                <wp:wrapSquare wrapText="right"/>
                <wp:docPr id="1" name="Shape 1"/>
                <a:graphic xmlns:a="http://schemas.openxmlformats.org/drawingml/2006/main">
                  <a:graphicData uri="http://schemas.microsoft.com/office/word/2010/wordprocessingShape">
                    <wps:wsp>
                      <wps:cNvSpPr txBox="1"/>
                      <wps:spPr>
                        <a:xfrm>
                          <a:ext cx="1840865" cy="2863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8.200000000000003pt;margin-top:11.pt;width:144.95000000000002pt;height:22.55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w:rPr>
          <w:color w:val="000000"/>
          <w:spacing w:val="0"/>
          <w:w w:val="100"/>
          <w:position w:val="0"/>
          <w:shd w:val="clear" w:color="auto" w:fill="auto"/>
          <w:lang w:val="ru-RU" w:eastAsia="ru-RU" w:bidi="ru-RU"/>
        </w:rPr>
        <w:t>Заявителю -</w:t>
      </w:r>
    </w:p>
    <w:p>
      <w:pPr>
        <w:pStyle w:val="Style4"/>
        <w:keepNext w:val="0"/>
        <w:keepLines w:val="0"/>
        <w:widowControl w:val="0"/>
        <w:shd w:val="clear" w:color="auto" w:fill="auto"/>
        <w:bidi w:val="0"/>
        <w:spacing w:before="0" w:after="160" w:line="240" w:lineRule="auto"/>
        <w:ind w:left="0" w:right="460" w:firstLine="0"/>
        <w:jc w:val="right"/>
      </w:pPr>
      <w:r>
        <w:rPr>
          <w:color w:val="000000"/>
          <w:spacing w:val="0"/>
          <w:w w:val="100"/>
          <w:position w:val="0"/>
          <w:shd w:val="clear" w:color="auto" w:fill="auto"/>
          <w:lang w:val="ru-RU" w:eastAsia="ru-RU" w:bidi="ru-RU"/>
        </w:rPr>
        <w:t>Индивидуальному предпринимателю</w:t>
      </w:r>
    </w:p>
    <w:p>
      <w:pPr>
        <w:pStyle w:val="Style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 Федеральной антимонопольной службы по Республике Хакасия</w:t>
      </w:r>
    </w:p>
    <w:tbl>
      <w:tblPr>
        <w:tblOverlap w:val="never"/>
        <w:jc w:val="center"/>
        <w:tblLayout w:type="fixed"/>
      </w:tblPr>
      <w:tblGrid>
        <w:gridCol w:w="4891"/>
        <w:gridCol w:w="5462"/>
      </w:tblGrid>
      <w:tr>
        <w:trPr>
          <w:trHeight w:val="341"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16"/>
                <w:szCs w:val="16"/>
              </w:rPr>
            </w:pPr>
            <w:r>
              <w:rPr>
                <w:color w:val="465D9A"/>
                <w:spacing w:val="0"/>
                <w:w w:val="100"/>
                <w:position w:val="0"/>
                <w:sz w:val="16"/>
                <w:szCs w:val="16"/>
                <w:shd w:val="clear" w:color="auto" w:fill="auto"/>
                <w:lang w:val="ru-RU" w:eastAsia="ru-RU" w:bidi="ru-RU"/>
              </w:rPr>
              <w:t>ул. Вяткина, 3, г. Абакан, 655017</w:t>
            </w:r>
          </w:p>
        </w:tc>
        <w:tc>
          <w:tcPr>
            <w:tcBorders/>
            <w:shd w:val="clear" w:color="auto" w:fill="auto"/>
            <w:vAlign w:val="top"/>
          </w:tcPr>
          <w:p>
            <w:pPr>
              <w:widowControl w:val="0"/>
              <w:rPr>
                <w:sz w:val="10"/>
                <w:szCs w:val="10"/>
              </w:rPr>
            </w:pPr>
          </w:p>
        </w:tc>
      </w:tr>
    </w:tbl>
    <w:p>
      <w:pPr>
        <w:widowControl w:val="0"/>
        <w:spacing w:line="1" w:lineRule="exact"/>
      </w:pPr>
    </w:p>
    <w:p>
      <w:pPr>
        <w:pStyle w:val="Style9"/>
        <w:keepNext w:val="0"/>
        <w:keepLines w:val="0"/>
        <w:widowControl w:val="0"/>
        <w:shd w:val="clear" w:color="auto" w:fill="auto"/>
        <w:bidi w:val="0"/>
        <w:spacing w:before="0" w:after="0" w:line="240" w:lineRule="auto"/>
        <w:ind w:left="720" w:right="0" w:firstLine="0"/>
        <w:jc w:val="left"/>
        <w:rPr>
          <w:sz w:val="16"/>
          <w:szCs w:val="16"/>
        </w:rPr>
      </w:pPr>
      <w:r>
        <w:rPr>
          <w:b w:val="0"/>
          <w:bCs w:val="0"/>
          <w:spacing w:val="0"/>
          <w:w w:val="100"/>
          <w:position w:val="0"/>
          <w:sz w:val="16"/>
          <w:szCs w:val="16"/>
          <w:shd w:val="clear" w:color="auto" w:fill="auto"/>
          <w:lang w:val="ru-RU" w:eastAsia="ru-RU" w:bidi="ru-RU"/>
        </w:rPr>
        <w:t>тел. (3902) 22-27-59, факс (3902) 22-62-55</w:t>
      </w:r>
    </w:p>
    <w:tbl>
      <w:tblPr>
        <w:tblOverlap w:val="never"/>
        <w:jc w:val="center"/>
        <w:tblLayout w:type="fixed"/>
      </w:tblPr>
      <w:tblGrid>
        <w:gridCol w:w="4891"/>
        <w:gridCol w:w="5462"/>
      </w:tblGrid>
      <w:tr>
        <w:trPr>
          <w:trHeight w:val="374"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6"/>
                <w:szCs w:val="16"/>
              </w:rPr>
            </w:pPr>
            <w:r>
              <w:rPr>
                <w:color w:val="465D9A"/>
                <w:spacing w:val="0"/>
                <w:w w:val="100"/>
                <w:position w:val="0"/>
                <w:sz w:val="16"/>
                <w:szCs w:val="16"/>
                <w:shd w:val="clear" w:color="auto" w:fill="auto"/>
                <w:lang w:val="ru-RU" w:eastAsia="ru-RU" w:bidi="ru-RU"/>
              </w:rPr>
              <w:t>е-таП: 1о19@Га8.§оу.ги</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Субъектам контроля:</w:t>
            </w:r>
          </w:p>
        </w:tc>
      </w:tr>
      <w:tr>
        <w:trPr>
          <w:trHeight w:val="667" w:hRule="exact"/>
        </w:trPr>
        <w:tc>
          <w:tcPr>
            <w:tcBorders/>
            <w:shd w:val="clear" w:color="auto" w:fill="auto"/>
            <w:vAlign w:val="center"/>
          </w:tcPr>
          <w:p>
            <w:pPr>
              <w:pStyle w:val="Style11"/>
              <w:keepNext w:val="0"/>
              <w:keepLines w:val="0"/>
              <w:widowControl w:val="0"/>
              <w:shd w:val="clear" w:color="auto" w:fill="auto"/>
              <w:tabs>
                <w:tab w:pos="2034" w:val="left"/>
              </w:tabs>
              <w:bidi w:val="0"/>
              <w:spacing w:before="0" w:after="0" w:line="240" w:lineRule="auto"/>
              <w:ind w:left="0" w:right="0" w:firstLine="220"/>
              <w:jc w:val="left"/>
              <w:rPr>
                <w:sz w:val="30"/>
                <w:szCs w:val="30"/>
              </w:rPr>
            </w:pPr>
            <w:r>
              <w:rPr>
                <w:color w:val="000000"/>
                <w:spacing w:val="0"/>
                <w:w w:val="100"/>
                <w:position w:val="0"/>
                <w:sz w:val="30"/>
                <w:szCs w:val="30"/>
                <w:u w:val="single"/>
                <w:shd w:val="clear" w:color="auto" w:fill="auto"/>
                <w:lang w:val="ru-RU" w:eastAsia="ru-RU" w:bidi="ru-RU"/>
              </w:rPr>
              <w:t>19.12,2023</w:t>
            </w:r>
            <w:r>
              <w:rPr>
                <w:color w:val="000000"/>
                <w:spacing w:val="0"/>
                <w:w w:val="100"/>
                <w:position w:val="0"/>
                <w:sz w:val="30"/>
                <w:szCs w:val="30"/>
                <w:shd w:val="clear" w:color="auto" w:fill="auto"/>
                <w:lang w:val="ru-RU" w:eastAsia="ru-RU" w:bidi="ru-RU"/>
              </w:rPr>
              <w:tab/>
              <w:t xml:space="preserve">№ </w:t>
            </w:r>
            <w:r>
              <w:rPr>
                <w:color w:val="000000"/>
                <w:spacing w:val="0"/>
                <w:w w:val="100"/>
                <w:position w:val="0"/>
                <w:sz w:val="30"/>
                <w:szCs w:val="30"/>
                <w:u w:val="single"/>
                <w:shd w:val="clear" w:color="auto" w:fill="auto"/>
                <w:lang w:val="ru-RU" w:eastAsia="ru-RU" w:bidi="ru-RU"/>
              </w:rPr>
              <w:t>ОШ/1</w:t>
            </w:r>
            <w:r>
              <w:rPr>
                <w:color w:val="000000"/>
                <w:spacing w:val="0"/>
                <w:w w:val="100"/>
                <w:position w:val="0"/>
                <w:sz w:val="30"/>
                <w:szCs w:val="30"/>
                <w:shd w:val="clear" w:color="auto" w:fill="auto"/>
                <w:lang w:val="ru-RU" w:eastAsia="ru-RU" w:bidi="ru-RU"/>
              </w:rPr>
              <w:t>1102/23</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520" w:right="0" w:firstLine="0"/>
              <w:jc w:val="left"/>
            </w:pPr>
            <w:r>
              <w:rPr>
                <w:color w:val="000000"/>
                <w:spacing w:val="0"/>
                <w:w w:val="100"/>
                <w:position w:val="0"/>
                <w:shd w:val="clear" w:color="auto" w:fill="auto"/>
                <w:lang w:val="ru-RU" w:eastAsia="ru-RU" w:bidi="ru-RU"/>
              </w:rPr>
              <w:t>Уполномоченному органу - Комитету муниципальной экономики</w:t>
            </w:r>
          </w:p>
        </w:tc>
      </w:tr>
      <w:tr>
        <w:trPr>
          <w:trHeight w:val="845" w:hRule="exact"/>
        </w:trPr>
        <w:tc>
          <w:tcPr>
            <w:tcBorders/>
            <w:shd w:val="clear" w:color="auto" w:fill="auto"/>
            <w:vAlign w:val="top"/>
          </w:tcPr>
          <w:p>
            <w:pPr>
              <w:pStyle w:val="Style11"/>
              <w:keepNext w:val="0"/>
              <w:keepLines w:val="0"/>
              <w:widowControl w:val="0"/>
              <w:shd w:val="clear" w:color="auto" w:fill="auto"/>
              <w:tabs>
                <w:tab w:leader="underscore" w:pos="1998" w:val="left"/>
                <w:tab w:leader="underscore" w:pos="4148" w:val="left"/>
              </w:tabs>
              <w:bidi w:val="0"/>
              <w:spacing w:before="0" w:after="0" w:line="240" w:lineRule="auto"/>
              <w:ind w:left="0" w:right="0" w:firstLine="140"/>
              <w:jc w:val="left"/>
              <w:rPr>
                <w:sz w:val="19"/>
                <w:szCs w:val="19"/>
              </w:rPr>
            </w:pPr>
            <w:r>
              <w:rPr>
                <w:color w:val="465D9A"/>
                <w:spacing w:val="0"/>
                <w:w w:val="100"/>
                <w:position w:val="0"/>
                <w:sz w:val="19"/>
                <w:szCs w:val="19"/>
                <w:shd w:val="clear" w:color="auto" w:fill="auto"/>
                <w:lang w:val="ru-RU" w:eastAsia="ru-RU" w:bidi="ru-RU"/>
              </w:rPr>
              <w:t xml:space="preserve">На № </w:t>
              <w:tab/>
              <w:t xml:space="preserve"> от</w:t>
              <w:tab/>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520" w:right="0" w:firstLine="0"/>
              <w:jc w:val="left"/>
              <w:rPr>
                <w:sz w:val="22"/>
                <w:szCs w:val="22"/>
              </w:rPr>
            </w:pPr>
            <w:r>
              <w:rPr>
                <w:color w:val="000000"/>
                <w:spacing w:val="0"/>
                <w:w w:val="100"/>
                <w:position w:val="0"/>
                <w:sz w:val="28"/>
                <w:szCs w:val="28"/>
                <w:shd w:val="clear" w:color="auto" w:fill="auto"/>
                <w:lang w:val="ru-RU" w:eastAsia="ru-RU" w:bidi="ru-RU"/>
              </w:rPr>
              <w:t xml:space="preserve">администрации города Абакана </w:t>
            </w:r>
            <w:r>
              <w:rPr>
                <w:color w:val="000000"/>
                <w:spacing w:val="0"/>
                <w:w w:val="100"/>
                <w:position w:val="0"/>
                <w:sz w:val="22"/>
                <w:szCs w:val="22"/>
                <w:shd w:val="clear" w:color="auto" w:fill="auto"/>
                <w:lang w:val="ru-RU" w:eastAsia="ru-RU" w:bidi="ru-RU"/>
              </w:rPr>
              <w:t>655017, Республика Хакасия, г. Абакан, ул. Щетинкина, 10</w:t>
            </w:r>
          </w:p>
        </w:tc>
      </w:tr>
      <w:tr>
        <w:trPr>
          <w:trHeight w:val="4574"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20"/>
              <w:jc w:val="left"/>
              <w:rPr>
                <w:sz w:val="19"/>
                <w:szCs w:val="19"/>
              </w:rPr>
            </w:pPr>
            <w:r>
              <w:rPr>
                <w:color w:val="000000"/>
                <w:spacing w:val="0"/>
                <w:w w:val="100"/>
                <w:position w:val="0"/>
                <w:sz w:val="19"/>
                <w:szCs w:val="19"/>
                <w:shd w:val="clear" w:color="auto" w:fill="auto"/>
                <w:lang w:val="ru-RU" w:eastAsia="ru-RU" w:bidi="ru-RU"/>
              </w:rPr>
              <w:t>Решение по жалобе №019/06/106-1309/2023</w:t>
            </w:r>
          </w:p>
        </w:tc>
        <w:tc>
          <w:tcPr>
            <w:tcBorders/>
            <w:shd w:val="clear" w:color="auto" w:fill="auto"/>
            <w:vAlign w:val="bottom"/>
          </w:tcPr>
          <w:p>
            <w:pPr>
              <w:pStyle w:val="Style11"/>
              <w:keepNext w:val="0"/>
              <w:keepLines w:val="0"/>
              <w:widowControl w:val="0"/>
              <w:shd w:val="clear" w:color="auto" w:fill="auto"/>
              <w:bidi w:val="0"/>
              <w:spacing w:before="0" w:after="280"/>
              <w:ind w:left="0" w:right="0" w:firstLine="520"/>
              <w:jc w:val="left"/>
              <w:rPr>
                <w:sz w:val="22"/>
                <w:szCs w:val="22"/>
              </w:rPr>
            </w:pPr>
            <w:r>
              <w:rPr>
                <w:color w:val="000000"/>
                <w:spacing w:val="0"/>
                <w:w w:val="100"/>
                <w:position w:val="0"/>
                <w:sz w:val="22"/>
                <w:szCs w:val="22"/>
                <w:shd w:val="clear" w:color="auto" w:fill="auto"/>
                <w:lang w:val="ru-RU" w:eastAsia="ru-RU" w:bidi="ru-RU"/>
              </w:rPr>
              <w:t>хаках 19@ш аП .т; кте_аЬакап@та11. ш</w:t>
            </w:r>
          </w:p>
          <w:p>
            <w:pPr>
              <w:pStyle w:val="Style11"/>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ru-RU" w:eastAsia="ru-RU" w:bidi="ru-RU"/>
              </w:rPr>
              <w:t>Муниципальному заказчику -</w:t>
            </w:r>
          </w:p>
          <w:p>
            <w:pPr>
              <w:pStyle w:val="Style11"/>
              <w:keepNext w:val="0"/>
              <w:keepLines w:val="0"/>
              <w:widowControl w:val="0"/>
              <w:shd w:val="clear" w:color="auto" w:fill="auto"/>
              <w:bidi w:val="0"/>
              <w:spacing w:before="0" w:after="0" w:line="240" w:lineRule="auto"/>
              <w:ind w:left="520" w:right="0" w:firstLine="0"/>
              <w:jc w:val="left"/>
            </w:pPr>
            <w:r>
              <w:rPr>
                <w:color w:val="000000"/>
                <w:spacing w:val="0"/>
                <w:w w:val="100"/>
                <w:position w:val="0"/>
                <w:shd w:val="clear" w:color="auto" w:fill="auto"/>
                <w:lang w:val="ru-RU" w:eastAsia="ru-RU" w:bidi="ru-RU"/>
              </w:rPr>
              <w:t>Управлению коммунального хозяйства и транспорта Администрации города Абакана и его комиссии</w:t>
            </w:r>
          </w:p>
          <w:p>
            <w:pPr>
              <w:pStyle w:val="Style11"/>
              <w:keepNext w:val="0"/>
              <w:keepLines w:val="0"/>
              <w:widowControl w:val="0"/>
              <w:shd w:val="clear" w:color="auto" w:fill="auto"/>
              <w:bidi w:val="0"/>
              <w:spacing w:before="0" w:after="0"/>
              <w:ind w:left="0" w:right="0" w:firstLine="520"/>
              <w:jc w:val="left"/>
              <w:rPr>
                <w:sz w:val="22"/>
                <w:szCs w:val="22"/>
              </w:rPr>
            </w:pPr>
            <w:r>
              <w:rPr>
                <w:color w:val="000000"/>
                <w:spacing w:val="0"/>
                <w:w w:val="100"/>
                <w:position w:val="0"/>
                <w:sz w:val="22"/>
                <w:szCs w:val="22"/>
                <w:shd w:val="clear" w:color="auto" w:fill="auto"/>
                <w:lang w:val="ru-RU" w:eastAsia="ru-RU" w:bidi="ru-RU"/>
              </w:rPr>
              <w:t>655017, Республика Хакасия, г.Абакан, ул.</w:t>
            </w:r>
          </w:p>
          <w:p>
            <w:pPr>
              <w:pStyle w:val="Style11"/>
              <w:keepNext w:val="0"/>
              <w:keepLines w:val="0"/>
              <w:widowControl w:val="0"/>
              <w:shd w:val="clear" w:color="auto" w:fill="auto"/>
              <w:bidi w:val="0"/>
              <w:spacing w:before="0" w:after="0"/>
              <w:ind w:left="0" w:right="0" w:firstLine="520"/>
              <w:jc w:val="left"/>
              <w:rPr>
                <w:sz w:val="22"/>
                <w:szCs w:val="22"/>
              </w:rPr>
            </w:pPr>
            <w:r>
              <w:rPr>
                <w:color w:val="000000"/>
                <w:spacing w:val="0"/>
                <w:w w:val="100"/>
                <w:position w:val="0"/>
                <w:sz w:val="22"/>
                <w:szCs w:val="22"/>
                <w:shd w:val="clear" w:color="auto" w:fill="auto"/>
                <w:lang w:val="ru-RU" w:eastAsia="ru-RU" w:bidi="ru-RU"/>
              </w:rPr>
              <w:t>М.Жукова, 7</w:t>
            </w:r>
          </w:p>
          <w:p>
            <w:pPr>
              <w:pStyle w:val="Style11"/>
              <w:keepNext w:val="0"/>
              <w:keepLines w:val="0"/>
              <w:widowControl w:val="0"/>
              <w:shd w:val="clear" w:color="auto" w:fill="auto"/>
              <w:bidi w:val="0"/>
              <w:spacing w:before="0" w:after="280"/>
              <w:ind w:left="0" w:right="0" w:firstLine="520"/>
              <w:jc w:val="left"/>
              <w:rPr>
                <w:sz w:val="22"/>
                <w:szCs w:val="22"/>
              </w:rPr>
            </w:pPr>
            <w:r>
              <w:rPr>
                <w:color w:val="000000"/>
                <w:spacing w:val="0"/>
                <w:w w:val="100"/>
                <w:position w:val="0"/>
                <w:sz w:val="22"/>
                <w:szCs w:val="22"/>
                <w:shd w:val="clear" w:color="auto" w:fill="auto"/>
                <w:lang w:val="ru-RU" w:eastAsia="ru-RU" w:bidi="ru-RU"/>
              </w:rPr>
              <w:t>ик!11@г-19.ги, икЫ-аЬакап@таП.ги</w:t>
            </w:r>
          </w:p>
          <w:p>
            <w:pPr>
              <w:pStyle w:val="Style11"/>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ru-RU" w:eastAsia="ru-RU" w:bidi="ru-RU"/>
              </w:rPr>
              <w:t>Оператору электронной площадки -</w:t>
            </w:r>
          </w:p>
          <w:p>
            <w:pPr>
              <w:pStyle w:val="Style11"/>
              <w:keepNext w:val="0"/>
              <w:keepLines w:val="0"/>
              <w:widowControl w:val="0"/>
              <w:shd w:val="clear" w:color="auto" w:fill="auto"/>
              <w:bidi w:val="0"/>
              <w:spacing w:before="0" w:after="280" w:line="240" w:lineRule="auto"/>
              <w:ind w:left="520" w:right="0" w:firstLine="0"/>
              <w:jc w:val="left"/>
              <w:rPr>
                <w:sz w:val="22"/>
                <w:szCs w:val="22"/>
              </w:rPr>
            </w:pPr>
            <w:r>
              <w:rPr>
                <w:color w:val="000000"/>
                <w:spacing w:val="0"/>
                <w:w w:val="100"/>
                <w:position w:val="0"/>
                <w:sz w:val="28"/>
                <w:szCs w:val="28"/>
                <w:shd w:val="clear" w:color="auto" w:fill="auto"/>
                <w:lang w:val="ru-RU" w:eastAsia="ru-RU" w:bidi="ru-RU"/>
              </w:rPr>
              <w:t xml:space="preserve">АО «Сбербанк-АСТ» </w:t>
            </w:r>
            <w:r>
              <w:rPr>
                <w:color w:val="000000"/>
                <w:spacing w:val="0"/>
                <w:w w:val="100"/>
                <w:position w:val="0"/>
                <w:sz w:val="22"/>
                <w:szCs w:val="22"/>
                <w:shd w:val="clear" w:color="auto" w:fill="auto"/>
                <w:lang w:val="ru-RU" w:eastAsia="ru-RU" w:bidi="ru-RU"/>
              </w:rPr>
              <w:t>ко@8ЬегЬапк-а81.ш</w:t>
            </w:r>
          </w:p>
          <w:p>
            <w:pPr>
              <w:pStyle w:val="Style11"/>
              <w:keepNext w:val="0"/>
              <w:keepLines w:val="0"/>
              <w:widowControl w:val="0"/>
              <w:shd w:val="clear" w:color="auto" w:fill="auto"/>
              <w:bidi w:val="0"/>
              <w:spacing w:before="0" w:after="280" w:line="240" w:lineRule="auto"/>
              <w:ind w:left="520" w:right="0" w:firstLine="0"/>
              <w:jc w:val="left"/>
            </w:pPr>
            <w:r>
              <w:rPr>
                <w:color w:val="000000"/>
                <w:spacing w:val="0"/>
                <w:w w:val="100"/>
                <w:position w:val="0"/>
                <w:shd w:val="clear" w:color="auto" w:fill="auto"/>
                <w:lang w:val="ru-RU" w:eastAsia="ru-RU" w:bidi="ru-RU"/>
              </w:rPr>
              <w:t>Извещение № 0180300000223000523</w:t>
            </w:r>
          </w:p>
        </w:tc>
      </w:tr>
    </w:tbl>
    <w:p>
      <w:pPr>
        <w:widowControl w:val="0"/>
        <w:spacing w:after="339" w:line="1" w:lineRule="exact"/>
      </w:pPr>
    </w:p>
    <w:p>
      <w:pPr>
        <w:pStyle w:val="Style4"/>
        <w:keepNext w:val="0"/>
        <w:keepLines w:val="0"/>
        <w:widowControl w:val="0"/>
        <w:shd w:val="clear" w:color="auto" w:fill="auto"/>
        <w:tabs>
          <w:tab w:pos="9058" w:val="left"/>
        </w:tabs>
        <w:bidi w:val="0"/>
        <w:spacing w:before="0" w:after="340"/>
        <w:ind w:left="0" w:right="0" w:firstLine="0"/>
        <w:jc w:val="center"/>
      </w:pPr>
      <w:r>
        <w:rPr>
          <w:b/>
          <w:bCs/>
          <w:color w:val="000000"/>
          <w:spacing w:val="0"/>
          <w:w w:val="100"/>
          <w:position w:val="0"/>
          <w:shd w:val="clear" w:color="auto" w:fill="auto"/>
          <w:lang w:val="ru-RU" w:eastAsia="ru-RU" w:bidi="ru-RU"/>
        </w:rPr>
        <w:t>РЕШЕНИЕ</w:t>
        <w:br/>
        <w:t>по жалобе № 019/06/106-1309/2023</w:t>
        <w:br/>
      </w:r>
      <w:r>
        <w:rPr>
          <w:color w:val="000000"/>
          <w:spacing w:val="0"/>
          <w:w w:val="100"/>
          <w:position w:val="0"/>
          <w:shd w:val="clear" w:color="auto" w:fill="auto"/>
          <w:lang w:val="ru-RU" w:eastAsia="ru-RU" w:bidi="ru-RU"/>
        </w:rPr>
        <w:t>«14» декабря 2023 года</w:t>
        <w:tab/>
        <w:t>г. Абакан</w:t>
      </w:r>
    </w:p>
    <w:p>
      <w:pPr>
        <w:pStyle w:val="Style4"/>
        <w:keepNext w:val="0"/>
        <w:keepLines w:val="0"/>
        <w:widowControl w:val="0"/>
        <w:shd w:val="clear" w:color="auto" w:fill="auto"/>
        <w:bidi w:val="0"/>
        <w:spacing w:before="0" w:after="0" w:line="264"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Хакасия по контролю закупок (далее - Комиссия) в составе:</w:t>
      </w:r>
    </w:p>
    <w:p>
      <w:pPr>
        <w:pStyle w:val="Style4"/>
        <w:keepNext w:val="0"/>
        <w:keepLines w:val="0"/>
        <w:widowControl w:val="0"/>
        <w:shd w:val="clear" w:color="auto" w:fill="auto"/>
        <w:tabs>
          <w:tab w:pos="317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 Широковой О.В., врио руководителя управления, Членов комиссии:</w:t>
        <w:tab/>
        <w:t>Лунёвой А.В., начальника отдела контроля закупок и</w:t>
      </w:r>
    </w:p>
    <w:p>
      <w:pPr>
        <w:pStyle w:val="Style4"/>
        <w:keepNext w:val="0"/>
        <w:keepLines w:val="0"/>
        <w:widowControl w:val="0"/>
        <w:shd w:val="clear" w:color="auto" w:fill="auto"/>
        <w:bidi w:val="0"/>
        <w:spacing w:before="0" w:after="0" w:line="264" w:lineRule="auto"/>
        <w:ind w:left="680" w:right="0" w:firstLine="2500"/>
        <w:jc w:val="left"/>
      </w:pPr>
      <w:r>
        <w:rPr>
          <w:color w:val="000000"/>
          <w:spacing w:val="0"/>
          <w:w w:val="100"/>
          <w:position w:val="0"/>
          <w:shd w:val="clear" w:color="auto" w:fill="auto"/>
          <w:lang w:val="ru-RU" w:eastAsia="ru-RU" w:bidi="ru-RU"/>
        </w:rPr>
        <w:t>антимонопольного контроля органов власти,</w:t>
      </w:r>
    </w:p>
    <w:p>
      <w:pPr>
        <w:pStyle w:val="Style4"/>
        <w:keepNext w:val="0"/>
        <w:keepLines w:val="0"/>
        <w:widowControl w:val="0"/>
        <w:shd w:val="clear" w:color="auto" w:fill="auto"/>
        <w:bidi w:val="0"/>
        <w:spacing w:before="0" w:after="160" w:line="264" w:lineRule="auto"/>
        <w:ind w:left="680" w:right="0" w:firstLine="2500"/>
        <w:jc w:val="left"/>
      </w:pPr>
      <w:r>
        <w:rPr>
          <w:color w:val="000000"/>
          <w:spacing w:val="0"/>
          <w:w w:val="100"/>
          <w:position w:val="0"/>
          <w:shd w:val="clear" w:color="auto" w:fill="auto"/>
          <w:lang w:val="ru-RU" w:eastAsia="ru-RU" w:bidi="ru-RU"/>
        </w:rPr>
        <w:t xml:space="preserve">Сизова К.А., главного специалиста - эксперта отдела контроля закупок и антимонопольного контроля органов власти, </w:t>
      </w:r>
      <w:r>
        <w:rPr>
          <w:i/>
          <w:iCs/>
          <w:color w:val="000000"/>
          <w:spacing w:val="0"/>
          <w:w w:val="100"/>
          <w:position w:val="0"/>
          <w:shd w:val="clear" w:color="auto" w:fill="auto"/>
          <w:lang w:val="ru-RU" w:eastAsia="ru-RU" w:bidi="ru-RU"/>
        </w:rPr>
        <w:t>при участии представителей:</w:t>
      </w:r>
    </w:p>
    <w:p>
      <w:pPr>
        <w:pStyle w:val="Style22"/>
        <w:keepNext/>
        <w:keepLines/>
        <w:widowControl w:val="0"/>
        <w:shd w:val="clear" w:color="auto" w:fill="auto"/>
        <w:bidi w:val="0"/>
        <w:spacing w:before="0" w:line="240" w:lineRule="auto"/>
        <w:ind w:left="0" w:right="0" w:firstLine="0"/>
        <w:jc w:val="left"/>
        <w:sectPr>
          <w:footerReference w:type="default" r:id="rId5"/>
          <w:footnotePr>
            <w:pos w:val="pageBottom"/>
            <w:numFmt w:val="decimal"/>
            <w:numRestart w:val="continuous"/>
          </w:footnotePr>
          <w:pgSz w:w="11900" w:h="16840"/>
          <w:pgMar w:top="1201" w:right="536" w:bottom="1217" w:left="996" w:header="773"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4"/>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муниципального Заказчика —</w:t>
      </w:r>
      <w:r>
        <w:rPr>
          <w:color w:val="000000"/>
          <w:spacing w:val="0"/>
          <w:w w:val="100"/>
          <w:position w:val="0"/>
          <w:shd w:val="clear" w:color="auto" w:fill="auto"/>
          <w:lang w:val="ru-RU" w:eastAsia="ru-RU" w:bidi="ru-RU"/>
        </w:rPr>
        <w:t xml:space="preserve"> Управления коммунального хозяйства и транспорта Администрации города Абакана (далее - Заказчик, УКХТ Абакана):</w:t>
      </w:r>
    </w:p>
    <w:p>
      <w:pPr>
        <w:pStyle w:val="Style4"/>
        <w:keepNext w:val="0"/>
        <w:keepLines w:val="0"/>
        <w:widowControl w:val="0"/>
        <w:shd w:val="clear" w:color="auto" w:fill="auto"/>
        <w:bidi w:val="0"/>
        <w:spacing w:before="0" w:after="0"/>
        <w:ind w:left="3880" w:right="0" w:firstLine="0"/>
        <w:jc w:val="both"/>
      </w:pPr>
      <w:r>
        <w:rPr>
          <w:color w:val="000000"/>
          <w:spacing w:val="0"/>
          <w:w w:val="100"/>
          <w:position w:val="0"/>
          <w:shd w:val="clear" w:color="auto" w:fill="auto"/>
          <w:lang w:val="ru-RU" w:eastAsia="ru-RU" w:bidi="ru-RU"/>
        </w:rPr>
        <w:t>, на основании доверенности № б/н от 09.01.2023,</w:t>
      </w:r>
    </w:p>
    <w:p>
      <w:pPr>
        <w:pStyle w:val="Style4"/>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уполномоченного органа -</w:t>
      </w:r>
      <w:r>
        <w:rPr>
          <w:color w:val="000000"/>
          <w:spacing w:val="0"/>
          <w:w w:val="100"/>
          <w:position w:val="0"/>
          <w:shd w:val="clear" w:color="auto" w:fill="auto"/>
          <w:lang w:val="ru-RU" w:eastAsia="ru-RU" w:bidi="ru-RU"/>
        </w:rPr>
        <w:t xml:space="preserve"> Комитета муниципальной экономики администрации города Абакана (далее — КМЭ Абакана, Уполномоченный орган):</w:t>
      </w:r>
    </w:p>
    <w:p>
      <w:pPr>
        <w:pStyle w:val="Style4"/>
        <w:keepNext w:val="0"/>
        <w:keepLines w:val="0"/>
        <w:widowControl w:val="0"/>
        <w:shd w:val="clear" w:color="auto" w:fill="auto"/>
        <w:bidi w:val="0"/>
        <w:spacing w:before="0" w:after="0"/>
        <w:ind w:left="0" w:right="0" w:firstLine="5360"/>
        <w:jc w:val="both"/>
      </w:pPr>
      <w:r>
        <w:rPr>
          <w:color w:val="000000"/>
          <w:spacing w:val="0"/>
          <w:w w:val="100"/>
          <w:position w:val="0"/>
          <w:shd w:val="clear" w:color="auto" w:fill="auto"/>
          <w:lang w:val="ru-RU" w:eastAsia="ru-RU" w:bidi="ru-RU"/>
        </w:rPr>
        <w:t>на основании доверенности № 419 от 09.03.2023,</w:t>
      </w:r>
    </w:p>
    <w:p>
      <w:pPr>
        <w:pStyle w:val="Style4"/>
        <w:keepNext w:val="0"/>
        <w:keepLines w:val="0"/>
        <w:widowControl w:val="0"/>
        <w:shd w:val="clear" w:color="auto" w:fill="auto"/>
        <w:tabs>
          <w:tab w:pos="9180" w:val="left"/>
        </w:tabs>
        <w:bidi w:val="0"/>
        <w:spacing w:before="0" w:after="0"/>
        <w:ind w:left="0" w:right="0" w:firstLine="540"/>
        <w:jc w:val="both"/>
      </w:pPr>
      <w:r>
        <w:rPr>
          <w:color w:val="000000"/>
          <w:spacing w:val="0"/>
          <w:w w:val="100"/>
          <w:position w:val="0"/>
          <w:shd w:val="clear" w:color="auto" w:fill="auto"/>
          <w:lang w:val="ru-RU" w:eastAsia="ru-RU" w:bidi="ru-RU"/>
        </w:rPr>
        <w:t>Индивидуального предпринимателя</w:t>
        <w:tab/>
        <w:t>(далее -</w:t>
      </w:r>
    </w:p>
    <w:p>
      <w:pPr>
        <w:pStyle w:val="Style4"/>
        <w:keepNext w:val="0"/>
        <w:keepLines w:val="0"/>
        <w:widowControl w:val="0"/>
        <w:shd w:val="clear" w:color="auto" w:fill="auto"/>
        <w:tabs>
          <w:tab w:pos="5664" w:val="left"/>
        </w:tabs>
        <w:bidi w:val="0"/>
        <w:spacing w:before="0" w:after="0"/>
        <w:ind w:left="0" w:right="0" w:firstLine="0"/>
        <w:jc w:val="both"/>
      </w:pPr>
      <w:r>
        <w:rPr>
          <w:color w:val="000000"/>
          <w:spacing w:val="0"/>
          <w:w w:val="100"/>
          <w:position w:val="0"/>
          <w:shd w:val="clear" w:color="auto" w:fill="auto"/>
          <w:lang w:val="ru-RU" w:eastAsia="ru-RU" w:bidi="ru-RU"/>
        </w:rPr>
        <w:t>Заявитель, Предприниматель, ИП</w:t>
        <w:tab/>
        <w:t>):</w:t>
      </w:r>
    </w:p>
    <w:p>
      <w:pPr>
        <w:pStyle w:val="Style4"/>
        <w:keepNext w:val="0"/>
        <w:keepLines w:val="0"/>
        <w:widowControl w:val="0"/>
        <w:shd w:val="clear" w:color="auto" w:fill="auto"/>
        <w:bidi w:val="0"/>
        <w:spacing w:before="0" w:after="0"/>
        <w:ind w:left="0" w:right="0" w:firstLine="4420"/>
        <w:jc w:val="both"/>
      </w:pPr>
      <w:r>
        <w:rPr>
          <w:color w:val="000000"/>
          <w:spacing w:val="0"/>
          <w:w w:val="100"/>
          <w:position w:val="0"/>
          <w:shd w:val="clear" w:color="auto" w:fill="auto"/>
          <w:lang w:val="ru-RU" w:eastAsia="ru-RU" w:bidi="ru-RU"/>
        </w:rPr>
        <w:t>на основании ордера Адвокатской палаты № 022627 от 13.12.2023,</w:t>
      </w:r>
    </w:p>
    <w:p>
      <w:pPr>
        <w:pStyle w:val="Style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ИП Сухарева Н.В. на действия Заказчика при проведении электронного аукциона на оказание услуг по транспортировке умерших в морг (извещение № 0180300000223000523) (далее - Аукцион), и в результате осуществления внеплановой проверки в соответствии с пунктом 1 части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4"/>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посредством ЕИС (вх. № 11881/23 от 08.12.2023) 07.12.2023 поступила жалоба Заявителя на действия Заказчика при проведении Аукциона.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Заявитель считает, что его права и законные интересы нарушены действиями Заказчика:</w:t>
      </w:r>
    </w:p>
    <w:p>
      <w:pPr>
        <w:pStyle w:val="Style4"/>
        <w:keepNext w:val="0"/>
        <w:keepLines w:val="0"/>
        <w:widowControl w:val="0"/>
        <w:numPr>
          <w:ilvl w:val="0"/>
          <w:numId w:val="1"/>
        </w:numPr>
        <w:shd w:val="clear" w:color="auto" w:fill="auto"/>
        <w:tabs>
          <w:tab w:pos="961" w:val="left"/>
        </w:tabs>
        <w:bidi w:val="0"/>
        <w:spacing w:before="0" w:after="0"/>
        <w:ind w:left="0" w:right="0" w:firstLine="720"/>
        <w:jc w:val="both"/>
      </w:pPr>
      <w:r>
        <w:rPr>
          <w:color w:val="000000"/>
          <w:spacing w:val="0"/>
          <w:w w:val="100"/>
          <w:position w:val="0"/>
          <w:shd w:val="clear" w:color="auto" w:fill="auto"/>
          <w:lang w:val="ru-RU" w:eastAsia="ru-RU" w:bidi="ru-RU"/>
        </w:rPr>
        <w:t>неправомерно установившем в описании объекта закупки (далее по тексту — ТЗ) требования, указанные по подпунктам 6.8, 6.9, 6.10, 6.11, 6.12, 6.14, 6.15, 6.16, 6.17,6.18,6.19,6.20,6.21;</w:t>
      </w:r>
    </w:p>
    <w:p>
      <w:pPr>
        <w:pStyle w:val="Style4"/>
        <w:keepNext w:val="0"/>
        <w:keepLines w:val="0"/>
        <w:widowControl w:val="0"/>
        <w:numPr>
          <w:ilvl w:val="0"/>
          <w:numId w:val="1"/>
        </w:numPr>
        <w:shd w:val="clear" w:color="auto" w:fill="auto"/>
        <w:tabs>
          <w:tab w:pos="970" w:val="left"/>
        </w:tabs>
        <w:bidi w:val="0"/>
        <w:spacing w:before="0" w:after="0"/>
        <w:ind w:left="0" w:right="0" w:firstLine="720"/>
        <w:jc w:val="both"/>
      </w:pPr>
      <w:r>
        <w:rPr>
          <w:color w:val="000000"/>
          <w:spacing w:val="0"/>
          <w:w w:val="100"/>
          <w:position w:val="0"/>
          <w:shd w:val="clear" w:color="auto" w:fill="auto"/>
          <w:lang w:val="ru-RU" w:eastAsia="ru-RU" w:bidi="ru-RU"/>
        </w:rPr>
        <w:t>указавшем в пункте 4.3 проекта контракта неправомерное требование к Исполнителю;</w:t>
      </w:r>
    </w:p>
    <w:p>
      <w:pPr>
        <w:pStyle w:val="Style4"/>
        <w:keepNext w:val="0"/>
        <w:keepLines w:val="0"/>
        <w:widowControl w:val="0"/>
        <w:numPr>
          <w:ilvl w:val="0"/>
          <w:numId w:val="1"/>
        </w:numPr>
        <w:shd w:val="clear" w:color="auto" w:fill="auto"/>
        <w:tabs>
          <w:tab w:pos="965" w:val="left"/>
        </w:tabs>
        <w:bidi w:val="0"/>
        <w:spacing w:before="0" w:after="0"/>
        <w:ind w:left="0" w:right="0" w:firstLine="720"/>
        <w:jc w:val="both"/>
      </w:pPr>
      <w:r>
        <w:rPr>
          <w:color w:val="000000"/>
          <w:spacing w:val="0"/>
          <w:w w:val="100"/>
          <w:position w:val="0"/>
          <w:shd w:val="clear" w:color="auto" w:fill="auto"/>
          <w:lang w:val="ru-RU" w:eastAsia="ru-RU" w:bidi="ru-RU"/>
        </w:rPr>
        <w:t>неккоректно сформировавшем условия, указанные по пунктам 10.4 и 12.7 проекта контракта;</w:t>
      </w:r>
    </w:p>
    <w:p>
      <w:pPr>
        <w:pStyle w:val="Style4"/>
        <w:keepNext w:val="0"/>
        <w:keepLines w:val="0"/>
        <w:widowControl w:val="0"/>
        <w:numPr>
          <w:ilvl w:val="0"/>
          <w:numId w:val="1"/>
        </w:numPr>
        <w:shd w:val="clear" w:color="auto" w:fill="auto"/>
        <w:tabs>
          <w:tab w:pos="961" w:val="left"/>
        </w:tabs>
        <w:bidi w:val="0"/>
        <w:spacing w:before="0" w:after="0"/>
        <w:ind w:left="0" w:right="0" w:firstLine="720"/>
        <w:jc w:val="both"/>
      </w:pPr>
      <w:r>
        <w:rPr>
          <w:color w:val="000000"/>
          <w:spacing w:val="0"/>
          <w:w w:val="100"/>
          <w:position w:val="0"/>
          <w:shd w:val="clear" w:color="auto" w:fill="auto"/>
          <w:lang w:val="ru-RU" w:eastAsia="ru-RU" w:bidi="ru-RU"/>
        </w:rPr>
        <w:t>неверно определившем НМЦК, несоответствующую реальной стоимости оказания услуг.</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На рассмотрении жалобы представитель Заявителя поддержал доводы, изложенные в жалобе и просил признать жалобу обоснованной. Кроме того, в ходе рассмотрения жалобы представитель Заявителя также указал, что поскольку в </w:t>
      </w:r>
      <w:r>
        <w:rPr>
          <w:color w:val="000000"/>
          <w:spacing w:val="0"/>
          <w:w w:val="100"/>
          <w:position w:val="0"/>
          <w:shd w:val="clear" w:color="auto" w:fill="auto"/>
          <w:lang w:val="ru-RU" w:eastAsia="ru-RU" w:bidi="ru-RU"/>
        </w:rPr>
        <w:t>извещение о закупке были внесены изменения, то Заказчик обязан был продлить срок окончания подачи заявок.</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Представитель Заказчика, представив в материалы дела письменные пояснения, запрашиваемые документы (вх. № 11043-ЭП/23 от 11.12.2023), не согласился с доводами жалобы.</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Представитель уполномоченного органа поддержал позицию Заказчика.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работе Комиссии был объявлен перерыв до 14:30 14.12.2023.</w:t>
      </w:r>
    </w:p>
    <w:p>
      <w:pPr>
        <w:pStyle w:val="Style4"/>
        <w:keepNext w:val="0"/>
        <w:keepLines w:val="0"/>
        <w:widowControl w:val="0"/>
        <w:shd w:val="clear" w:color="auto" w:fill="auto"/>
        <w:bidi w:val="0"/>
        <w:spacing w:before="0" w:after="360"/>
        <w:ind w:left="0" w:right="0" w:firstLine="720"/>
        <w:jc w:val="both"/>
      </w:pPr>
      <w:r>
        <w:rPr>
          <w:color w:val="000000"/>
          <w:spacing w:val="0"/>
          <w:w w:val="100"/>
          <w:position w:val="0"/>
          <w:shd w:val="clear" w:color="auto" w:fill="auto"/>
          <w:lang w:val="ru-RU" w:eastAsia="ru-RU" w:bidi="ru-RU"/>
        </w:rPr>
        <w:t>После объявленного перерыва от Заказчика поступили дополнительные документы (вх. № 12132-ЭП/23 от 14.12.2023).</w:t>
      </w:r>
    </w:p>
    <w:p>
      <w:pPr>
        <w:pStyle w:val="Style4"/>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изменением извещения об осуществлении закупки (далее - Извещение), электронными документами к нему, протоколами, составленными при определении поставщика (подрядчика, исполнителя):</w:t>
      </w:r>
    </w:p>
    <w:p>
      <w:pPr>
        <w:pStyle w:val="Style4"/>
        <w:keepNext w:val="0"/>
        <w:keepLines w:val="0"/>
        <w:widowControl w:val="0"/>
        <w:numPr>
          <w:ilvl w:val="0"/>
          <w:numId w:val="3"/>
        </w:numPr>
        <w:shd w:val="clear" w:color="auto" w:fill="auto"/>
        <w:tabs>
          <w:tab w:pos="922"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- 01.12.2023;</w:t>
      </w:r>
    </w:p>
    <w:p>
      <w:pPr>
        <w:pStyle w:val="Style4"/>
        <w:keepNext w:val="0"/>
        <w:keepLines w:val="0"/>
        <w:widowControl w:val="0"/>
        <w:numPr>
          <w:ilvl w:val="0"/>
          <w:numId w:val="3"/>
        </w:numPr>
        <w:shd w:val="clear" w:color="auto" w:fill="auto"/>
        <w:tabs>
          <w:tab w:pos="946"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- 1 485,00 рублей;</w:t>
      </w:r>
    </w:p>
    <w:p>
      <w:pPr>
        <w:pStyle w:val="Style4"/>
        <w:keepNext w:val="0"/>
        <w:keepLines w:val="0"/>
        <w:widowControl w:val="0"/>
        <w:numPr>
          <w:ilvl w:val="0"/>
          <w:numId w:val="3"/>
        </w:numPr>
        <w:shd w:val="clear" w:color="auto" w:fill="auto"/>
        <w:tabs>
          <w:tab w:pos="94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4"/>
        <w:keepNext w:val="0"/>
        <w:keepLines w:val="0"/>
        <w:widowControl w:val="0"/>
        <w:numPr>
          <w:ilvl w:val="0"/>
          <w:numId w:val="3"/>
        </w:numPr>
        <w:shd w:val="clear" w:color="auto" w:fill="auto"/>
        <w:tabs>
          <w:tab w:pos="94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11.12.2023 08:00;</w:t>
      </w:r>
    </w:p>
    <w:p>
      <w:pPr>
        <w:pStyle w:val="Style4"/>
        <w:keepNext w:val="0"/>
        <w:keepLines w:val="0"/>
        <w:widowControl w:val="0"/>
        <w:numPr>
          <w:ilvl w:val="0"/>
          <w:numId w:val="3"/>
        </w:numPr>
        <w:shd w:val="clear" w:color="auto" w:fill="auto"/>
        <w:tabs>
          <w:tab w:pos="947"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11.12.2023;</w:t>
      </w:r>
    </w:p>
    <w:p>
      <w:pPr>
        <w:pStyle w:val="Style4"/>
        <w:keepNext w:val="0"/>
        <w:keepLines w:val="0"/>
        <w:widowControl w:val="0"/>
        <w:numPr>
          <w:ilvl w:val="0"/>
          <w:numId w:val="3"/>
        </w:numPr>
        <w:shd w:val="clear" w:color="auto" w:fill="auto"/>
        <w:tabs>
          <w:tab w:pos="928"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12.12.2023;</w:t>
      </w:r>
    </w:p>
    <w:p>
      <w:pPr>
        <w:pStyle w:val="Style4"/>
        <w:keepNext w:val="0"/>
        <w:keepLines w:val="0"/>
        <w:widowControl w:val="0"/>
        <w:numPr>
          <w:ilvl w:val="0"/>
          <w:numId w:val="3"/>
        </w:numPr>
        <w:shd w:val="clear" w:color="auto" w:fill="auto"/>
        <w:tabs>
          <w:tab w:pos="957" w:val="left"/>
        </w:tabs>
        <w:bidi w:val="0"/>
        <w:spacing w:before="0" w:after="0"/>
        <w:ind w:left="0" w:right="0" w:firstLine="560"/>
        <w:jc w:val="both"/>
      </w:pPr>
      <w:r>
        <w:rPr>
          <w:color w:val="000000"/>
          <w:spacing w:val="0"/>
          <w:w w:val="100"/>
          <w:position w:val="0"/>
          <w:shd w:val="clear" w:color="auto" w:fill="auto"/>
          <w:lang w:val="ru-RU" w:eastAsia="ru-RU" w:bidi="ru-RU"/>
        </w:rPr>
        <w:t>в соответствии с Протоколом подачи ценовых предложений от 11.12.2023 №ЦПА1 ценовые предложения подали 6 (шесть) участников, лучшее ценовое предложение поступило от участника с идентификационным номером заявки 47 — 9 900 000,00 руб. (повышение);</w:t>
      </w:r>
    </w:p>
    <w:p>
      <w:pPr>
        <w:pStyle w:val="Style4"/>
        <w:keepNext w:val="0"/>
        <w:keepLines w:val="0"/>
        <w:widowControl w:val="0"/>
        <w:numPr>
          <w:ilvl w:val="0"/>
          <w:numId w:val="3"/>
        </w:numPr>
        <w:shd w:val="clear" w:color="auto" w:fill="auto"/>
        <w:tabs>
          <w:tab w:pos="1138"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12.12.2023 №ИЭА1 заявки всех участников Аукциона были признаны соответствующими требованиям Извещения. По результатам подведения итогов определения поставщика (подрядчика, исполнителя) победителем электронного аукциона признан участник закупки с идентификационным номером заявки - 47, заявка на участие в закупке которого соответствует требованиям, установленным в извещении об осуществлении закупки, с предложением за право заключения контракта 9 900 000,00 руб.</w:t>
      </w:r>
    </w:p>
    <w:p>
      <w:pPr>
        <w:pStyle w:val="Style4"/>
        <w:keepNext w:val="0"/>
        <w:keepLines w:val="0"/>
        <w:widowControl w:val="0"/>
        <w:numPr>
          <w:ilvl w:val="0"/>
          <w:numId w:val="3"/>
        </w:numPr>
        <w:shd w:val="clear" w:color="auto" w:fill="auto"/>
        <w:tabs>
          <w:tab w:pos="941" w:val="left"/>
        </w:tabs>
        <w:bidi w:val="0"/>
        <w:spacing w:before="0" w:after="180"/>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подписан.</w:t>
      </w:r>
    </w:p>
    <w:p>
      <w:pPr>
        <w:pStyle w:val="Style4"/>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По первому доводу жалобы Комиссия приходит к следующему.</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Пунктом 1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пункта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 xml:space="preserve">Частью 3 статьи 33 Закона о контрактной системе установлено, что </w:t>
      </w:r>
      <w:r>
        <w:rPr>
          <w:b/>
          <w:bCs/>
          <w:color w:val="000000"/>
          <w:spacing w:val="0"/>
          <w:w w:val="100"/>
          <w:position w:val="0"/>
          <w:shd w:val="clear" w:color="auto" w:fill="auto"/>
          <w:lang w:val="ru-RU" w:eastAsia="ru-RU" w:bidi="ru-RU"/>
        </w:rPr>
        <w:t xml:space="preserve">не допускается включение в описание объекта закупки </w:t>
      </w:r>
      <w:r>
        <w:rPr>
          <w:color w:val="000000"/>
          <w:spacing w:val="0"/>
          <w:w w:val="100"/>
          <w:position w:val="0"/>
          <w:shd w:val="clear" w:color="auto" w:fill="auto"/>
          <w:lang w:val="ru-RU" w:eastAsia="ru-RU" w:bidi="ru-RU"/>
        </w:rPr>
        <w:t>(в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проанализировав в полном объеме Извещение и ТЗ, а также заслушав доводы представителей сторон, приходит к следующим выводам:</w:t>
      </w:r>
    </w:p>
    <w:p>
      <w:pPr>
        <w:pStyle w:val="Style24"/>
        <w:keepNext w:val="0"/>
        <w:keepLines w:val="0"/>
        <w:widowControl w:val="0"/>
        <w:numPr>
          <w:ilvl w:val="0"/>
          <w:numId w:val="5"/>
        </w:numPr>
        <w:shd w:val="clear" w:color="auto" w:fill="auto"/>
        <w:tabs>
          <w:tab w:pos="898" w:val="left"/>
        </w:tabs>
        <w:bidi w:val="0"/>
        <w:spacing w:before="0" w:after="0" w:line="329" w:lineRule="auto"/>
        <w:ind w:left="0" w:right="0" w:firstLine="560"/>
        <w:jc w:val="both"/>
      </w:pPr>
      <w:r>
        <w:rPr>
          <w:i w:val="0"/>
          <w:iCs w:val="0"/>
          <w:color w:val="000000"/>
          <w:spacing w:val="0"/>
          <w:w w:val="100"/>
          <w:position w:val="0"/>
          <w:sz w:val="28"/>
          <w:szCs w:val="28"/>
          <w:shd w:val="clear" w:color="auto" w:fill="auto"/>
          <w:lang w:val="ru-RU" w:eastAsia="ru-RU" w:bidi="ru-RU"/>
        </w:rPr>
        <w:t xml:space="preserve">В отношении подпунктов 6.20 ТЗ </w:t>
      </w:r>
      <w:r>
        <w:rPr>
          <w:color w:val="000000"/>
          <w:spacing w:val="0"/>
          <w:w w:val="100"/>
          <w:position w:val="0"/>
          <w:shd w:val="clear" w:color="auto" w:fill="auto"/>
          <w:lang w:val="ru-RU" w:eastAsia="ru-RU" w:bidi="ru-RU"/>
        </w:rPr>
        <w:t>«Одновременная транспортировка тел умерших (погибших) в одном транспортном средстве с разных адресов запрещена»</w:t>
      </w:r>
      <w:r>
        <w:rPr>
          <w:i w:val="0"/>
          <w:iCs w:val="0"/>
          <w:color w:val="000000"/>
          <w:spacing w:val="0"/>
          <w:w w:val="100"/>
          <w:position w:val="0"/>
          <w:sz w:val="28"/>
          <w:szCs w:val="28"/>
          <w:shd w:val="clear" w:color="auto" w:fill="auto"/>
          <w:lang w:val="ru-RU" w:eastAsia="ru-RU" w:bidi="ru-RU"/>
        </w:rPr>
        <w:t xml:space="preserve"> и 6.21 ТЗ </w:t>
      </w:r>
      <w:r>
        <w:rPr>
          <w:color w:val="000000"/>
          <w:spacing w:val="0"/>
          <w:w w:val="100"/>
          <w:position w:val="0"/>
          <w:shd w:val="clear" w:color="auto" w:fill="auto"/>
          <w:lang w:val="ru-RU" w:eastAsia="ru-RU" w:bidi="ru-RU"/>
        </w:rPr>
        <w:t>«Исполнитель вправе приступить к исполнению следующей заявки только после полного завершения предыдущей и дезинфекции транспортного средства».</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При описании объекта закупки Заказчик вправе указывать характеристики </w:t>
      </w:r>
      <w:r>
        <w:rPr>
          <w:color w:val="000000"/>
          <w:spacing w:val="0"/>
          <w:w w:val="100"/>
          <w:position w:val="0"/>
          <w:shd w:val="clear" w:color="auto" w:fill="auto"/>
          <w:lang w:val="ru-RU" w:eastAsia="ru-RU" w:bidi="ru-RU"/>
        </w:rPr>
        <w:t>товара, которые являются определяющими для него, он не лишен возможности более точно и четко указывать требования к закупаемому товару. Вместе с тем, как указано в пункте 1 и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 июня 2017 года,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На рассмотрении жалобы представитель Заказчика пояснил, что описание объекта закупки по подпунктам 6.20 и 6.21 ТЗ было сформировано с учетом потребности Заказчика, которая заключается в том, что в соответствии с Приложением 3 проекта контракта в каждом конкретном случае оформляется заказ- наряд на транспортировку умершего в морг по соответствующей заявке, а также после оказания услуги необходимо провести дезинфекцию транспортного средства.</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При этом, согласно части 4 статьи 106 Закона о контрактной системе участник закупки, подавший жалобу, вправе представить информацию и документы, подтверждающие обоснованность доводов жалобы.</w:t>
      </w:r>
    </w:p>
    <w:p>
      <w:pPr>
        <w:pStyle w:val="Style4"/>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Вместе с тем, Заявитель таким правом не воспользовался и в составе жалобы не представил информации и документов, бесспорно свидетельствующих о нарушении Заказчиком положений Закона о контрактной системе при установлении требований к оказанию услуг по подпунктам 6.20 и 6.21 ТЗ.</w:t>
      </w:r>
    </w:p>
    <w:p>
      <w:pPr>
        <w:pStyle w:val="Style4"/>
        <w:keepNext w:val="0"/>
        <w:keepLines w:val="0"/>
        <w:widowControl w:val="0"/>
        <w:numPr>
          <w:ilvl w:val="0"/>
          <w:numId w:val="5"/>
        </w:numPr>
        <w:shd w:val="clear" w:color="auto" w:fill="auto"/>
        <w:tabs>
          <w:tab w:pos="1478" w:val="left"/>
        </w:tabs>
        <w:bidi w:val="0"/>
        <w:spacing w:before="0" w:after="0"/>
        <w:ind w:left="0" w:right="0" w:firstLine="600"/>
        <w:jc w:val="both"/>
      </w:pPr>
      <w:r>
        <w:rPr>
          <w:color w:val="000000"/>
          <w:spacing w:val="0"/>
          <w:w w:val="100"/>
          <w:position w:val="0"/>
          <w:shd w:val="clear" w:color="auto" w:fill="auto"/>
          <w:lang w:val="ru-RU" w:eastAsia="ru-RU" w:bidi="ru-RU"/>
        </w:rPr>
        <w:t>В отношении подпунктов ТЗ:</w:t>
      </w:r>
    </w:p>
    <w:p>
      <w:pPr>
        <w:pStyle w:val="Style24"/>
        <w:keepNext w:val="0"/>
        <w:keepLines w:val="0"/>
        <w:widowControl w:val="0"/>
        <w:numPr>
          <w:ilvl w:val="1"/>
          <w:numId w:val="5"/>
        </w:numPr>
        <w:shd w:val="clear" w:color="auto" w:fill="auto"/>
        <w:tabs>
          <w:tab w:pos="1080" w:val="left"/>
        </w:tabs>
        <w:bidi w:val="0"/>
        <w:spacing w:before="0" w:after="0" w:line="298" w:lineRule="auto"/>
        <w:ind w:left="0" w:right="0" w:firstLine="600"/>
        <w:jc w:val="both"/>
      </w:pPr>
      <w:r>
        <w:rPr>
          <w:color w:val="000000"/>
          <w:spacing w:val="0"/>
          <w:w w:val="100"/>
          <w:position w:val="0"/>
          <w:shd w:val="clear" w:color="auto" w:fill="auto"/>
          <w:lang w:val="ru-RU" w:eastAsia="ru-RU" w:bidi="ru-RU"/>
        </w:rPr>
        <w:t>«Служба перевозки формируется из бригады не менее 3-х человек (водитель и 2 санитара), заключивших трудовой договор с Исполнителем, которых Исполнитель должен обеспечить: спецодеждой, прорезиненными перчатками, комплектом оборудования (носилками, транспортировочными ремнями крепления, одноразовыми патологоанатомическими мешками черного цвета, из материала ПВД на молнии толщиной не менее 170 мк, размером не менее 100x210 см., бирками и прочим) и документами, необходимыми для исполнения услуги. Все члены бригады должны иметь медицинскую справку о состоянии здоровья»,</w:t>
      </w:r>
    </w:p>
    <w:p>
      <w:pPr>
        <w:pStyle w:val="Style24"/>
        <w:keepNext w:val="0"/>
        <w:keepLines w:val="0"/>
        <w:widowControl w:val="0"/>
        <w:numPr>
          <w:ilvl w:val="1"/>
          <w:numId w:val="5"/>
        </w:numPr>
        <w:shd w:val="clear" w:color="auto" w:fill="auto"/>
        <w:tabs>
          <w:tab w:pos="1080" w:val="left"/>
        </w:tabs>
        <w:bidi w:val="0"/>
        <w:spacing w:before="0" w:after="180" w:line="286" w:lineRule="auto"/>
        <w:ind w:left="0" w:right="0" w:firstLine="600"/>
        <w:jc w:val="both"/>
        <w:sectPr>
          <w:headerReference w:type="default" r:id="rId6"/>
          <w:footerReference w:type="default" r:id="rId7"/>
          <w:footnotePr>
            <w:pos w:val="pageBottom"/>
            <w:numFmt w:val="decimal"/>
            <w:numRestart w:val="continuous"/>
          </w:footnotePr>
          <w:pgSz w:w="11900" w:h="16840"/>
          <w:pgMar w:top="1700" w:right="514" w:bottom="1431" w:left="1091" w:header="0" w:footer="3" w:gutter="0"/>
          <w:cols w:space="720"/>
          <w:noEndnote/>
          <w:rtlGutter w:val="0"/>
          <w:docGrid w:linePitch="360"/>
        </w:sectPr>
      </w:pPr>
      <w:r>
        <w:rPr>
          <w:color w:val="000000"/>
          <w:spacing w:val="0"/>
          <w:w w:val="100"/>
          <w:position w:val="0"/>
          <w:shd w:val="clear" w:color="auto" w:fill="auto"/>
          <w:lang w:val="ru-RU" w:eastAsia="ru-RU" w:bidi="ru-RU"/>
        </w:rPr>
        <w:t>«Исполнитель до заключения контракта обязан предоставить Заказчику подтверждающие исполнение вышеуказанных требований документы на каждого члена бригады. В случае смены сотрудника в ходе исполнения Контракта Исполнитель обязан направить Заказчику подтверждающие исполнение вышеуказанных требований документы к документу о</w:t>
      </w:r>
    </w:p>
    <w:p>
      <w:pPr>
        <w:pStyle w:val="Style24"/>
        <w:keepNext w:val="0"/>
        <w:keepLines w:val="0"/>
        <w:widowControl w:val="0"/>
        <w:shd w:val="clear" w:color="auto" w:fill="auto"/>
        <w:bidi w:val="0"/>
        <w:spacing w:before="0" w:after="0" w:line="312" w:lineRule="auto"/>
        <w:ind w:left="0" w:right="0" w:firstLine="0"/>
        <w:jc w:val="both"/>
      </w:pPr>
      <w:r>
        <w:rPr>
          <w:color w:val="000000"/>
          <w:spacing w:val="0"/>
          <w:w w:val="100"/>
          <w:position w:val="0"/>
          <w:shd w:val="clear" w:color="auto" w:fill="auto"/>
          <w:lang w:val="ru-RU" w:eastAsia="ru-RU" w:bidi="ru-RU"/>
        </w:rPr>
        <w:t>приемке за отчетный период, в котором произведена замена сотрудника»,</w:t>
      </w:r>
    </w:p>
    <w:p>
      <w:pPr>
        <w:pStyle w:val="Style24"/>
        <w:keepNext w:val="0"/>
        <w:keepLines w:val="0"/>
        <w:widowControl w:val="0"/>
        <w:numPr>
          <w:ilvl w:val="1"/>
          <w:numId w:val="5"/>
        </w:numPr>
        <w:shd w:val="clear" w:color="auto" w:fill="auto"/>
        <w:tabs>
          <w:tab w:pos="1210" w:val="left"/>
        </w:tabs>
        <w:bidi w:val="0"/>
        <w:spacing w:before="0" w:after="0" w:line="298" w:lineRule="auto"/>
        <w:ind w:left="0" w:right="0" w:firstLine="600"/>
        <w:jc w:val="both"/>
      </w:pPr>
      <w:r>
        <w:rPr>
          <w:color w:val="000000"/>
          <w:spacing w:val="0"/>
          <w:w w:val="100"/>
          <w:position w:val="0"/>
          <w:shd w:val="clear" w:color="auto" w:fill="auto"/>
          <w:lang w:val="ru-RU" w:eastAsia="ru-RU" w:bidi="ru-RU"/>
        </w:rPr>
        <w:t>«Техническое состояние транспортного средства должно подтверждаться результатами технического осмотра, проводимого в порядке и в сроки, установленные требованиями федерального закона от 01.07.2011 № 170-ФЗ «О техническом осмотре транспортных средств и о внесении изменений в отдельные законодательные акты Российской Федерации». Исполнитель до заключения контракта обязан предоставить Заказчику подтверждающие исполнения вышеуказанных требований документы»,</w:t>
      </w:r>
    </w:p>
    <w:p>
      <w:pPr>
        <w:pStyle w:val="Style24"/>
        <w:keepNext w:val="0"/>
        <w:keepLines w:val="0"/>
        <w:widowControl w:val="0"/>
        <w:numPr>
          <w:ilvl w:val="1"/>
          <w:numId w:val="5"/>
        </w:numPr>
        <w:shd w:val="clear" w:color="auto" w:fill="auto"/>
        <w:tabs>
          <w:tab w:pos="1153" w:val="left"/>
        </w:tabs>
        <w:bidi w:val="0"/>
        <w:spacing w:before="0" w:after="0" w:line="288" w:lineRule="auto"/>
        <w:ind w:left="0" w:right="0" w:firstLine="600"/>
        <w:jc w:val="both"/>
      </w:pPr>
      <w:r>
        <w:rPr>
          <w:color w:val="000000"/>
          <w:spacing w:val="0"/>
          <w:w w:val="100"/>
          <w:position w:val="0"/>
          <w:shd w:val="clear" w:color="auto" w:fill="auto"/>
          <w:lang w:val="ru-RU" w:eastAsia="ru-RU" w:bidi="ru-RU"/>
        </w:rPr>
        <w:t>«В случае поломки транспортного средства в период оказания услуг Исполнитель в течение часа должен произвести его замену, на исправное транспортное средство, соответствующее всем требованиям настоящего контракта.</w:t>
      </w:r>
    </w:p>
    <w:p>
      <w:pPr>
        <w:pStyle w:val="Style24"/>
        <w:keepNext w:val="0"/>
        <w:keepLines w:val="0"/>
        <w:widowControl w:val="0"/>
        <w:shd w:val="clear" w:color="auto" w:fill="auto"/>
        <w:bidi w:val="0"/>
        <w:spacing w:before="0" w:after="0" w:line="314" w:lineRule="auto"/>
        <w:ind w:left="0" w:right="0" w:firstLine="600"/>
        <w:jc w:val="both"/>
      </w:pPr>
      <w:r>
        <w:rPr>
          <w:color w:val="000000"/>
          <w:spacing w:val="0"/>
          <w:w w:val="100"/>
          <w:position w:val="0"/>
          <w:shd w:val="clear" w:color="auto" w:fill="auto"/>
          <w:lang w:val="ru-RU" w:eastAsia="ru-RU" w:bidi="ru-RU"/>
        </w:rPr>
        <w:t>Исполнитель обязан представить Заказчику подтверждающие исполнение вышеуказанных требований документы к документу о приемке за отчетный период, в котором произведена замена транспортного средства»,</w:t>
      </w:r>
    </w:p>
    <w:p>
      <w:pPr>
        <w:pStyle w:val="Style24"/>
        <w:keepNext w:val="0"/>
        <w:keepLines w:val="0"/>
        <w:widowControl w:val="0"/>
        <w:numPr>
          <w:ilvl w:val="1"/>
          <w:numId w:val="5"/>
        </w:numPr>
        <w:shd w:val="clear" w:color="auto" w:fill="auto"/>
        <w:tabs>
          <w:tab w:pos="1177" w:val="left"/>
        </w:tabs>
        <w:bidi w:val="0"/>
        <w:spacing w:before="0" w:after="0" w:line="298" w:lineRule="auto"/>
        <w:ind w:left="0" w:right="0" w:firstLine="600"/>
        <w:jc w:val="both"/>
      </w:pPr>
      <w:r>
        <w:rPr>
          <w:color w:val="000000"/>
          <w:spacing w:val="0"/>
          <w:w w:val="100"/>
          <w:position w:val="0"/>
          <w:shd w:val="clear" w:color="auto" w:fill="auto"/>
          <w:lang w:val="ru-RU" w:eastAsia="ru-RU" w:bidi="ru-RU"/>
        </w:rPr>
        <w:t>«Требования к транспортному средству: кабина водителя должна быть отделена от кузова. Салон транспортного средства должен быть оборудован задними и боковыми дверями, обеспечивающими беспрепятственный доступ в салон и погрузку носилок. Кузов транспорта должен быть непроницаемым, отделка отсека для тел умерших (трупов) должна быть выполнена из антикоррозионного металла, иметь приспособление для установки носилок»,</w:t>
      </w:r>
    </w:p>
    <w:p>
      <w:pPr>
        <w:pStyle w:val="Style24"/>
        <w:keepNext w:val="0"/>
        <w:keepLines w:val="0"/>
        <w:widowControl w:val="0"/>
        <w:numPr>
          <w:ilvl w:val="1"/>
          <w:numId w:val="7"/>
        </w:numPr>
        <w:shd w:val="clear" w:color="auto" w:fill="auto"/>
        <w:tabs>
          <w:tab w:pos="1680" w:val="left"/>
        </w:tabs>
        <w:bidi w:val="0"/>
        <w:spacing w:before="0" w:after="60" w:line="240" w:lineRule="auto"/>
        <w:ind w:left="0" w:right="0" w:firstLine="600"/>
        <w:jc w:val="both"/>
      </w:pPr>
      <w:r>
        <w:rPr>
          <w:color w:val="000000"/>
          <w:spacing w:val="0"/>
          <w:w w:val="100"/>
          <w:position w:val="0"/>
          <w:shd w:val="clear" w:color="auto" w:fill="auto"/>
          <w:lang w:val="ru-RU" w:eastAsia="ru-RU" w:bidi="ru-RU"/>
        </w:rPr>
        <w:t>«Год выпуска транспортного средства - не ранее 2014 года.</w:t>
      </w:r>
    </w:p>
    <w:p>
      <w:pPr>
        <w:pStyle w:val="Style24"/>
        <w:keepNext w:val="0"/>
        <w:keepLines w:val="0"/>
        <w:widowControl w:val="0"/>
        <w:shd w:val="clear" w:color="auto" w:fill="auto"/>
        <w:bidi w:val="0"/>
        <w:spacing w:before="0" w:after="0" w:line="343" w:lineRule="auto"/>
        <w:ind w:left="0" w:right="0" w:firstLine="600"/>
        <w:jc w:val="both"/>
      </w:pPr>
      <w:r>
        <w:rPr>
          <w:color w:val="000000"/>
          <w:spacing w:val="0"/>
          <w:w w:val="100"/>
          <w:position w:val="0"/>
          <w:shd w:val="clear" w:color="auto" w:fill="auto"/>
          <w:lang w:val="ru-RU" w:eastAsia="ru-RU" w:bidi="ru-RU"/>
        </w:rPr>
        <w:t>Исполнитель до заключения контракта обязан предоставить Заказчику подтверждающие исполнения вышеуказанных требований документы»,</w:t>
      </w:r>
    </w:p>
    <w:p>
      <w:pPr>
        <w:pStyle w:val="Style24"/>
        <w:keepNext w:val="0"/>
        <w:keepLines w:val="0"/>
        <w:widowControl w:val="0"/>
        <w:numPr>
          <w:ilvl w:val="1"/>
          <w:numId w:val="7"/>
        </w:numPr>
        <w:shd w:val="clear" w:color="auto" w:fill="auto"/>
        <w:tabs>
          <w:tab w:pos="1206" w:val="left"/>
        </w:tabs>
        <w:bidi w:val="0"/>
        <w:spacing w:before="0" w:after="0" w:line="298" w:lineRule="auto"/>
        <w:ind w:left="0" w:right="0" w:firstLine="600"/>
        <w:jc w:val="both"/>
      </w:pPr>
      <w:r>
        <w:rPr>
          <w:color w:val="000000"/>
          <w:spacing w:val="0"/>
          <w:w w:val="100"/>
          <w:position w:val="0"/>
          <w:shd w:val="clear" w:color="auto" w:fill="auto"/>
          <w:lang w:val="ru-RU" w:eastAsia="ru-RU" w:bidi="ru-RU"/>
        </w:rPr>
        <w:t>«Транспортное средство должно быть оснащено сертифицированной работоспособной аппаратурой спутниковой навигации и слежения с ретрансляцией данных Заказчику. Исполнитель обязан до заключения контракта предоставить доступ к таким данным. Доступ к данным предоставляется до окончания исполнения Контракта. Информация о месте нахождения бригады в период с 01.01.2024 по 31.12.2024 должна храниться в базах данных Подрядчика не менее одного года с момента окончания исполнения контракта с предоставлением доступа к таким данным Заказчику».</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Заказчиком в пункте 6 ТЗ указано «Требования к оказанию услуг» и перечислены в том числе вышеуказанные подпункты, вместе с тем, требования, указанные в подпунктах 6.8-6.12, 6.14, 6.15 ТЗ предъявляются к трудовым ресурсам и транспортному средству Исполнителя, что в свою очередь, противоречит положениям части 3 статьи 33 Закона о контрактной системе, поскольку предъявление требований к наличию у участника закупки производственных мощностей, технологического оборудования, трудовых ресурсов, необходимых для оказания услуги, являющихся предметом контракта, является незаконным.</w:t>
      </w:r>
    </w:p>
    <w:p>
      <w:pPr>
        <w:pStyle w:val="Style4"/>
        <w:keepNext w:val="0"/>
        <w:keepLines w:val="0"/>
        <w:widowControl w:val="0"/>
        <w:shd w:val="clear" w:color="auto" w:fill="auto"/>
        <w:bidi w:val="0"/>
        <w:spacing w:before="0" w:after="40" w:line="293" w:lineRule="auto"/>
        <w:ind w:left="0" w:right="0" w:firstLine="600"/>
        <w:jc w:val="both"/>
        <w:rPr>
          <w:sz w:val="22"/>
          <w:szCs w:val="22"/>
        </w:rPr>
        <w:sectPr>
          <w:headerReference w:type="default" r:id="rId8"/>
          <w:footerReference w:type="default" r:id="rId9"/>
          <w:footnotePr>
            <w:pos w:val="pageBottom"/>
            <w:numFmt w:val="decimal"/>
            <w:numRestart w:val="continuous"/>
          </w:footnotePr>
          <w:pgSz w:w="11900" w:h="16840"/>
          <w:pgMar w:top="1753" w:right="526" w:bottom="788" w:left="1077" w:header="0" w:footer="36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Комиссия также отмечает, что на рассмотрении жалобы представитель Заказчика пояснил, что эти требования обусловлены потребностью Заказчика в выполнении качественной услуги Исполнителем. Заказчиком не приведено ссылок на нормативно-правовые акты, которые регламентировали бы возможность или </w:t>
      </w:r>
      <w:r>
        <w:rPr>
          <w:color w:val="000000"/>
          <w:spacing w:val="0"/>
          <w:w w:val="100"/>
          <w:position w:val="0"/>
          <w:sz w:val="22"/>
          <w:szCs w:val="22"/>
          <w:shd w:val="clear" w:color="auto" w:fill="auto"/>
          <w:lang w:val="ru-RU" w:eastAsia="ru-RU" w:bidi="ru-RU"/>
        </w:rPr>
        <w:t>2023-11731</w:t>
      </w:r>
    </w:p>
    <w:p>
      <w:pPr>
        <w:pStyle w:val="Style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обязанность установления спорных требований.</w:t>
      </w:r>
    </w:p>
    <w:p>
      <w:pPr>
        <w:pStyle w:val="Style4"/>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Таким образом, действия Заказчика, установившего в подпунктах 6.8-6.12, 6.14, 6.15 ТЗ требования к наличию у участника закупки производственных мощностей, технологического оборудования, трудовых ресурсов, необходимых для оказания услуги, являющихся предметом контракта, является нарушением пункта 1 части 2 статьи 42 и части 3 статьи 33 Закона о контрактной системе, что содержит признаки состава административного правонарушения, ответственность за которое предусмотрена частью 1.4 статьи 7.30 КоАП РФ.</w:t>
      </w:r>
    </w:p>
    <w:p>
      <w:pPr>
        <w:pStyle w:val="Style24"/>
        <w:keepNext w:val="0"/>
        <w:keepLines w:val="0"/>
        <w:widowControl w:val="0"/>
        <w:numPr>
          <w:ilvl w:val="0"/>
          <w:numId w:val="7"/>
        </w:numPr>
        <w:shd w:val="clear" w:color="auto" w:fill="auto"/>
        <w:tabs>
          <w:tab w:pos="922" w:val="left"/>
        </w:tabs>
        <w:bidi w:val="0"/>
        <w:spacing w:before="0" w:after="0"/>
        <w:ind w:left="0" w:right="0" w:firstLine="600"/>
        <w:jc w:val="both"/>
        <w:rPr>
          <w:sz w:val="28"/>
          <w:szCs w:val="28"/>
        </w:rPr>
      </w:pPr>
      <w:r>
        <w:rPr>
          <w:i w:val="0"/>
          <w:iCs w:val="0"/>
          <w:color w:val="000000"/>
          <w:spacing w:val="0"/>
          <w:w w:val="100"/>
          <w:position w:val="0"/>
          <w:sz w:val="28"/>
          <w:szCs w:val="28"/>
          <w:shd w:val="clear" w:color="auto" w:fill="auto"/>
          <w:lang w:val="ru-RU" w:eastAsia="ru-RU" w:bidi="ru-RU"/>
        </w:rPr>
        <w:t xml:space="preserve">В отношении подпункта 6.16 ТЗ </w:t>
      </w:r>
      <w:r>
        <w:rPr>
          <w:color w:val="000000"/>
          <w:spacing w:val="0"/>
          <w:w w:val="100"/>
          <w:position w:val="0"/>
          <w:sz w:val="22"/>
          <w:szCs w:val="22"/>
          <w:shd w:val="clear" w:color="auto" w:fill="auto"/>
          <w:lang w:val="ru-RU" w:eastAsia="ru-RU" w:bidi="ru-RU"/>
        </w:rPr>
        <w:t>«На транспортном средстве запрещается размещение рекламной печатной продукции и надписей без письменного согласования с Заказчиком»,</w:t>
      </w:r>
      <w:r>
        <w:rPr>
          <w:i w:val="0"/>
          <w:iCs w:val="0"/>
          <w:color w:val="000000"/>
          <w:spacing w:val="0"/>
          <w:w w:val="100"/>
          <w:position w:val="0"/>
          <w:sz w:val="28"/>
          <w:szCs w:val="28"/>
          <w:shd w:val="clear" w:color="auto" w:fill="auto"/>
          <w:lang w:val="ru-RU" w:eastAsia="ru-RU" w:bidi="ru-RU"/>
        </w:rPr>
        <w:t xml:space="preserve"> который, по мнению Заявителя, должен быть исключен из ТЗ.</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Согласно части 2 статьи 20 Федерального закона от 13.03.2006 № 38-ФЗ «О рекламе» размещение на транспортных средствах отличительных знаков, указывающих на их принадлежность каким-либо лицам, не является рекламой.</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размещение на транспортных средствах Исполнителя наименования ритуальной службы с номерами телефонов (пример, который привёл представитель Заявителя) не противоречит указанному выше закону.</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Вместе с тем, размещение рекламной печатной продукции и надписей на транспортном средстве иного характера, не связанного с оказанием ритуальных услуг, запрещено, в том числе и при согласовании с Заказчиком.</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Комиссия полагает, что требование Заказчика, установленное подпунктом 6.16 ТЗ, не соответствует требованиям действующего рекламного законодательства, которым такого ограничения не предусмотрено, доказательств обратного Заказчиком не приведено.</w:t>
      </w:r>
    </w:p>
    <w:p>
      <w:pPr>
        <w:pStyle w:val="Style4"/>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Как указано выше, пункт 1 части 1 статьи 33 Закона о контрактной системе предусматривает,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Между тем, указанное Заказчиком в подпункте 6.16 ТЗ невозможно отнести к одной из характеристик оказания услуг по транпортировке умерших в морг, следовательно, Заказчиком не соблюдены положения пункта 1 части 2 статьи 42 и пункта 1 части 1 статьи 33 Закона о контрактной системе, что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1.4 статьи 7.30 КоАП РФ.</w:t>
      </w:r>
    </w:p>
    <w:p>
      <w:pPr>
        <w:pStyle w:val="Style24"/>
        <w:keepNext w:val="0"/>
        <w:keepLines w:val="0"/>
        <w:widowControl w:val="0"/>
        <w:numPr>
          <w:ilvl w:val="0"/>
          <w:numId w:val="7"/>
        </w:numPr>
        <w:shd w:val="clear" w:color="auto" w:fill="auto"/>
        <w:tabs>
          <w:tab w:pos="878" w:val="left"/>
        </w:tabs>
        <w:bidi w:val="0"/>
        <w:spacing w:before="0" w:after="0" w:line="257" w:lineRule="auto"/>
        <w:ind w:left="0" w:right="0" w:firstLine="580"/>
        <w:jc w:val="both"/>
      </w:pPr>
      <w:r>
        <w:rPr>
          <w:i w:val="0"/>
          <w:iCs w:val="0"/>
          <w:color w:val="000000"/>
          <w:spacing w:val="0"/>
          <w:w w:val="100"/>
          <w:position w:val="0"/>
          <w:sz w:val="28"/>
          <w:szCs w:val="28"/>
          <w:shd w:val="clear" w:color="auto" w:fill="auto"/>
          <w:lang w:val="ru-RU" w:eastAsia="ru-RU" w:bidi="ru-RU"/>
        </w:rPr>
        <w:t xml:space="preserve">В отношении подпункта ТЗ 6.17 </w:t>
      </w:r>
      <w:r>
        <w:rPr>
          <w:color w:val="000000"/>
          <w:spacing w:val="0"/>
          <w:w w:val="100"/>
          <w:position w:val="0"/>
          <w:shd w:val="clear" w:color="auto" w:fill="auto"/>
          <w:lang w:val="ru-RU" w:eastAsia="ru-RU" w:bidi="ru-RU"/>
        </w:rPr>
        <w:t xml:space="preserve">«В течение 2 часов с момента поступления заявки </w:t>
      </w:r>
      <w:r>
        <w:rPr>
          <w:color w:val="000000"/>
          <w:spacing w:val="0"/>
          <w:w w:val="100"/>
          <w:position w:val="0"/>
          <w:shd w:val="clear" w:color="auto" w:fill="auto"/>
          <w:lang w:val="ru-RU" w:eastAsia="ru-RU" w:bidi="ru-RU"/>
        </w:rPr>
        <w:t>дежурному диспетчеру, бригада должна:</w:t>
      </w:r>
    </w:p>
    <w:p>
      <w:pPr>
        <w:pStyle w:val="Style24"/>
        <w:keepNext w:val="0"/>
        <w:keepLines w:val="0"/>
        <w:widowControl w:val="0"/>
        <w:numPr>
          <w:ilvl w:val="0"/>
          <w:numId w:val="9"/>
        </w:numPr>
        <w:shd w:val="clear" w:color="auto" w:fill="auto"/>
        <w:tabs>
          <w:tab w:pos="890" w:val="left"/>
        </w:tabs>
        <w:bidi w:val="0"/>
        <w:spacing w:before="0" w:after="0"/>
        <w:ind w:left="0" w:right="0" w:firstLine="580"/>
        <w:jc w:val="both"/>
      </w:pPr>
      <w:r>
        <w:rPr>
          <w:color w:val="000000"/>
          <w:spacing w:val="0"/>
          <w:w w:val="100"/>
          <w:position w:val="0"/>
          <w:shd w:val="clear" w:color="auto" w:fill="auto"/>
          <w:lang w:val="ru-RU" w:eastAsia="ru-RU" w:bidi="ru-RU"/>
        </w:rPr>
        <w:t>прибыть по адресу, указанному в заявке,</w:t>
      </w:r>
    </w:p>
    <w:p>
      <w:pPr>
        <w:pStyle w:val="Style24"/>
        <w:keepNext w:val="0"/>
        <w:keepLines w:val="0"/>
        <w:widowControl w:val="0"/>
        <w:numPr>
          <w:ilvl w:val="0"/>
          <w:numId w:val="9"/>
        </w:numPr>
        <w:shd w:val="clear" w:color="auto" w:fill="auto"/>
        <w:tabs>
          <w:tab w:pos="1085" w:val="left"/>
        </w:tabs>
        <w:bidi w:val="0"/>
        <w:spacing w:before="0" w:after="0"/>
        <w:ind w:left="0" w:right="0" w:firstLine="580"/>
        <w:jc w:val="both"/>
      </w:pPr>
      <w:r>
        <w:rPr>
          <w:color w:val="000000"/>
          <w:spacing w:val="0"/>
          <w:w w:val="100"/>
          <w:position w:val="0"/>
          <w:shd w:val="clear" w:color="auto" w:fill="auto"/>
          <w:lang w:val="ru-RU" w:eastAsia="ru-RU" w:bidi="ru-RU"/>
        </w:rPr>
        <w:t>ознакомиться с направлением на патологоанатомическое вскрытие в патологоанатомическое отделение либо направление тел граждан умерших вне медицинских организаций без признаков насильственной смерти в патологоанатомическое отделение (далее - направление);</w:t>
      </w:r>
    </w:p>
    <w:p>
      <w:pPr>
        <w:pStyle w:val="Style24"/>
        <w:keepNext w:val="0"/>
        <w:keepLines w:val="0"/>
        <w:widowControl w:val="0"/>
        <w:numPr>
          <w:ilvl w:val="0"/>
          <w:numId w:val="9"/>
        </w:numPr>
        <w:shd w:val="clear" w:color="auto" w:fill="auto"/>
        <w:tabs>
          <w:tab w:pos="895" w:val="left"/>
        </w:tabs>
        <w:bidi w:val="0"/>
        <w:spacing w:before="0" w:after="0"/>
        <w:ind w:left="0" w:right="0" w:firstLine="580"/>
        <w:jc w:val="both"/>
      </w:pPr>
      <w:r>
        <w:rPr>
          <w:color w:val="000000"/>
          <w:spacing w:val="0"/>
          <w:w w:val="100"/>
          <w:position w:val="0"/>
          <w:shd w:val="clear" w:color="auto" w:fill="auto"/>
          <w:lang w:val="ru-RU" w:eastAsia="ru-RU" w:bidi="ru-RU"/>
        </w:rPr>
        <w:t>заполнить наряд-заказ;</w:t>
      </w:r>
    </w:p>
    <w:p>
      <w:pPr>
        <w:pStyle w:val="Style24"/>
        <w:keepNext w:val="0"/>
        <w:keepLines w:val="0"/>
        <w:widowControl w:val="0"/>
        <w:numPr>
          <w:ilvl w:val="0"/>
          <w:numId w:val="9"/>
        </w:numPr>
        <w:shd w:val="clear" w:color="auto" w:fill="auto"/>
        <w:tabs>
          <w:tab w:pos="895" w:val="left"/>
        </w:tabs>
        <w:bidi w:val="0"/>
        <w:spacing w:before="0" w:after="0"/>
        <w:ind w:left="0" w:right="0" w:firstLine="580"/>
        <w:jc w:val="both"/>
      </w:pPr>
      <w:r>
        <w:rPr>
          <w:color w:val="000000"/>
          <w:spacing w:val="0"/>
          <w:w w:val="100"/>
          <w:position w:val="0"/>
          <w:shd w:val="clear" w:color="auto" w:fill="auto"/>
          <w:lang w:val="ru-RU" w:eastAsia="ru-RU" w:bidi="ru-RU"/>
        </w:rPr>
        <w:t>упаковать тело умершего (погибшего) в одноразовый патологоанатомический мешок;</w:t>
      </w:r>
    </w:p>
    <w:p>
      <w:pPr>
        <w:pStyle w:val="Style24"/>
        <w:keepNext w:val="0"/>
        <w:keepLines w:val="0"/>
        <w:widowControl w:val="0"/>
        <w:numPr>
          <w:ilvl w:val="0"/>
          <w:numId w:val="9"/>
        </w:numPr>
        <w:shd w:val="clear" w:color="auto" w:fill="auto"/>
        <w:tabs>
          <w:tab w:pos="891" w:val="left"/>
        </w:tabs>
        <w:bidi w:val="0"/>
        <w:spacing w:before="0" w:after="0"/>
        <w:ind w:left="0" w:right="0" w:firstLine="580"/>
        <w:jc w:val="both"/>
        <w:rPr>
          <w:sz w:val="20"/>
          <w:szCs w:val="20"/>
        </w:rPr>
      </w:pPr>
      <w:r>
        <w:rPr>
          <w:color w:val="000000"/>
          <w:spacing w:val="0"/>
          <w:w w:val="100"/>
          <w:position w:val="0"/>
          <w:sz w:val="22"/>
          <w:szCs w:val="22"/>
          <w:shd w:val="clear" w:color="auto" w:fill="auto"/>
          <w:lang w:val="ru-RU" w:eastAsia="ru-RU" w:bidi="ru-RU"/>
        </w:rPr>
        <w:t xml:space="preserve">прикрепить к патологоанатомическому мешку бирку с фамилией, именем, отчеством (при наличии) умершего, а также адрес места нахождения трупа (в случае если личность трупа неустановленна на бирке указывается «неизвестный» ориентир местоположения места происшествия), </w:t>
      </w:r>
      <w:r>
        <w:rPr>
          <w:b/>
          <w:bCs/>
          <w:color w:val="000000"/>
          <w:spacing w:val="0"/>
          <w:w w:val="100"/>
          <w:position w:val="0"/>
          <w:sz w:val="20"/>
          <w:szCs w:val="20"/>
          <w:shd w:val="clear" w:color="auto" w:fill="auto"/>
          <w:lang w:val="ru-RU" w:eastAsia="ru-RU" w:bidi="ru-RU"/>
        </w:rPr>
        <w:t>производится фопюфиксация упакованного трупа с информацией на бирке;</w:t>
      </w:r>
    </w:p>
    <w:p>
      <w:pPr>
        <w:pStyle w:val="Style24"/>
        <w:keepNext w:val="0"/>
        <w:keepLines w:val="0"/>
        <w:widowControl w:val="0"/>
        <w:numPr>
          <w:ilvl w:val="0"/>
          <w:numId w:val="9"/>
        </w:numPr>
        <w:shd w:val="clear" w:color="auto" w:fill="auto"/>
        <w:tabs>
          <w:tab w:pos="886" w:val="left"/>
        </w:tabs>
        <w:bidi w:val="0"/>
        <w:spacing w:before="0" w:after="0"/>
        <w:ind w:left="0" w:right="0" w:firstLine="580"/>
        <w:jc w:val="both"/>
        <w:rPr>
          <w:sz w:val="20"/>
          <w:szCs w:val="20"/>
        </w:rPr>
      </w:pPr>
      <w:r>
        <w:rPr>
          <w:color w:val="000000"/>
          <w:spacing w:val="0"/>
          <w:w w:val="100"/>
          <w:position w:val="0"/>
          <w:sz w:val="22"/>
          <w:szCs w:val="22"/>
          <w:shd w:val="clear" w:color="auto" w:fill="auto"/>
          <w:lang w:val="ru-RU" w:eastAsia="ru-RU" w:bidi="ru-RU"/>
        </w:rPr>
        <w:t xml:space="preserve">уложить тело умершего (погибшего) на носилки лицом вверх, закрепить тело умершего на носилки транспортировочными ремнями, </w:t>
      </w:r>
      <w:r>
        <w:rPr>
          <w:b/>
          <w:bCs/>
          <w:color w:val="000000"/>
          <w:spacing w:val="0"/>
          <w:w w:val="100"/>
          <w:position w:val="0"/>
          <w:sz w:val="20"/>
          <w:szCs w:val="20"/>
          <w:shd w:val="clear" w:color="auto" w:fill="auto"/>
          <w:lang w:val="ru-RU" w:eastAsia="ru-RU" w:bidi="ru-RU"/>
        </w:rPr>
        <w:t>произвести фотофиксацию;</w:t>
      </w:r>
    </w:p>
    <w:p>
      <w:pPr>
        <w:pStyle w:val="Style24"/>
        <w:keepNext w:val="0"/>
        <w:keepLines w:val="0"/>
        <w:widowControl w:val="0"/>
        <w:numPr>
          <w:ilvl w:val="0"/>
          <w:numId w:val="9"/>
        </w:numPr>
        <w:shd w:val="clear" w:color="auto" w:fill="auto"/>
        <w:tabs>
          <w:tab w:pos="891" w:val="left"/>
        </w:tabs>
        <w:bidi w:val="0"/>
        <w:spacing w:before="0" w:after="0"/>
        <w:ind w:left="0" w:right="0" w:firstLine="580"/>
        <w:jc w:val="both"/>
      </w:pPr>
      <w:r>
        <w:rPr>
          <w:color w:val="000000"/>
          <w:spacing w:val="0"/>
          <w:w w:val="100"/>
          <w:position w:val="0"/>
          <w:shd w:val="clear" w:color="auto" w:fill="auto"/>
          <w:lang w:val="ru-RU" w:eastAsia="ru-RU" w:bidi="ru-RU"/>
        </w:rPr>
        <w:t>перенести тело умершего (погибшего) с места нахождения трупа к транспортному средству, произвести фотофиксацию такого действия с фиксацией государственного номера транспортного средства, на котором производится перевозка;</w:t>
      </w:r>
    </w:p>
    <w:p>
      <w:pPr>
        <w:pStyle w:val="Style24"/>
        <w:keepNext w:val="0"/>
        <w:keepLines w:val="0"/>
        <w:widowControl w:val="0"/>
        <w:numPr>
          <w:ilvl w:val="0"/>
          <w:numId w:val="9"/>
        </w:numPr>
        <w:shd w:val="clear" w:color="auto" w:fill="auto"/>
        <w:tabs>
          <w:tab w:pos="900" w:val="left"/>
        </w:tabs>
        <w:bidi w:val="0"/>
        <w:spacing w:before="0" w:after="0"/>
        <w:ind w:left="0" w:right="0" w:firstLine="580"/>
        <w:jc w:val="both"/>
      </w:pPr>
      <w:r>
        <w:rPr>
          <w:color w:val="000000"/>
          <w:spacing w:val="0"/>
          <w:w w:val="100"/>
          <w:position w:val="0"/>
          <w:shd w:val="clear" w:color="auto" w:fill="auto"/>
          <w:lang w:val="ru-RU" w:eastAsia="ru-RU" w:bidi="ru-RU"/>
        </w:rPr>
        <w:t>произвести погрузку тела умершего (погибшего) в транспортное средство;</w:t>
      </w:r>
    </w:p>
    <w:p>
      <w:pPr>
        <w:pStyle w:val="Style24"/>
        <w:keepNext w:val="0"/>
        <w:keepLines w:val="0"/>
        <w:widowControl w:val="0"/>
        <w:numPr>
          <w:ilvl w:val="0"/>
          <w:numId w:val="9"/>
        </w:numPr>
        <w:shd w:val="clear" w:color="auto" w:fill="auto"/>
        <w:tabs>
          <w:tab w:pos="886" w:val="left"/>
        </w:tabs>
        <w:bidi w:val="0"/>
        <w:spacing w:before="0" w:after="0"/>
        <w:ind w:left="0" w:right="0" w:firstLine="580"/>
        <w:jc w:val="both"/>
      </w:pPr>
      <w:r>
        <w:rPr>
          <w:color w:val="000000"/>
          <w:spacing w:val="0"/>
          <w:w w:val="100"/>
          <w:position w:val="0"/>
          <w:shd w:val="clear" w:color="auto" w:fill="auto"/>
          <w:lang w:val="ru-RU" w:eastAsia="ru-RU" w:bidi="ru-RU"/>
        </w:rPr>
        <w:t>доставить тело умершего (погибшего) в медицинскую организацию, указанную в направлении, которое выдается сотрудником полиции или медицинским работником;</w:t>
      </w:r>
    </w:p>
    <w:p>
      <w:pPr>
        <w:pStyle w:val="Style24"/>
        <w:keepNext w:val="0"/>
        <w:keepLines w:val="0"/>
        <w:widowControl w:val="0"/>
        <w:numPr>
          <w:ilvl w:val="0"/>
          <w:numId w:val="9"/>
        </w:numPr>
        <w:shd w:val="clear" w:color="auto" w:fill="auto"/>
        <w:tabs>
          <w:tab w:pos="1010" w:val="left"/>
        </w:tabs>
        <w:bidi w:val="0"/>
        <w:spacing w:before="0" w:after="0"/>
        <w:ind w:left="0" w:right="0" w:firstLine="580"/>
        <w:jc w:val="both"/>
      </w:pPr>
      <w:r>
        <w:rPr>
          <w:color w:val="000000"/>
          <w:spacing w:val="0"/>
          <w:w w:val="100"/>
          <w:position w:val="0"/>
          <w:shd w:val="clear" w:color="auto" w:fill="auto"/>
          <w:lang w:val="ru-RU" w:eastAsia="ru-RU" w:bidi="ru-RU"/>
        </w:rPr>
        <w:t>выгрузить тело умершего (погибшего) и уложить его на носилки-каталку;</w:t>
      </w:r>
    </w:p>
    <w:p>
      <w:pPr>
        <w:pStyle w:val="Style2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И) передать тело умершего (погибшего) сотруднику морга;</w:t>
      </w:r>
    </w:p>
    <w:p>
      <w:pPr>
        <w:pStyle w:val="Style24"/>
        <w:keepNext w:val="0"/>
        <w:keepLines w:val="0"/>
        <w:widowControl w:val="0"/>
        <w:numPr>
          <w:ilvl w:val="0"/>
          <w:numId w:val="11"/>
        </w:numPr>
        <w:shd w:val="clear" w:color="auto" w:fill="auto"/>
        <w:tabs>
          <w:tab w:pos="1085" w:val="left"/>
        </w:tabs>
        <w:bidi w:val="0"/>
        <w:spacing w:before="0" w:after="0"/>
        <w:ind w:left="0" w:right="0" w:firstLine="580"/>
        <w:jc w:val="both"/>
      </w:pPr>
      <w:r>
        <w:rPr>
          <w:color w:val="000000"/>
          <w:spacing w:val="0"/>
          <w:w w:val="100"/>
          <w:position w:val="0"/>
          <w:shd w:val="clear" w:color="auto" w:fill="auto"/>
          <w:lang w:val="ru-RU" w:eastAsia="ru-RU" w:bidi="ru-RU"/>
        </w:rPr>
        <w:t>заполнить акт приема-передачи тела умершего (погибшего) и вещей умершего сотруднику морга, подписать такой акт сотрудником моргам, принявшим тело и вещи, а также представителем Исполнителя.</w:t>
      </w:r>
    </w:p>
    <w:p>
      <w:pPr>
        <w:pStyle w:val="Style24"/>
        <w:keepNext w:val="0"/>
        <w:keepLines w:val="0"/>
        <w:widowControl w:val="0"/>
        <w:numPr>
          <w:ilvl w:val="0"/>
          <w:numId w:val="11"/>
        </w:numPr>
        <w:shd w:val="clear" w:color="auto" w:fill="auto"/>
        <w:tabs>
          <w:tab w:pos="1085" w:val="left"/>
        </w:tabs>
        <w:bidi w:val="0"/>
        <w:spacing w:before="0" w:after="0" w:line="324" w:lineRule="auto"/>
        <w:ind w:left="0" w:right="0" w:firstLine="580"/>
        <w:jc w:val="both"/>
      </w:pPr>
      <w:r>
        <w:rPr>
          <w:color w:val="000000"/>
          <w:spacing w:val="0"/>
          <w:w w:val="100"/>
          <w:position w:val="0"/>
          <w:shd w:val="clear" w:color="auto" w:fill="auto"/>
          <w:lang w:val="ru-RU" w:eastAsia="ru-RU" w:bidi="ru-RU"/>
        </w:rPr>
        <w:t>сообщить дежурному диспетчеру об окончании исполнения услуги, о чем дежурный диспетчер должен сделать отметку в журнале»</w:t>
      </w:r>
      <w:r>
        <w:rPr>
          <w:i w:val="0"/>
          <w:iCs w:val="0"/>
          <w:color w:val="000000"/>
          <w:spacing w:val="0"/>
          <w:w w:val="100"/>
          <w:position w:val="0"/>
          <w:sz w:val="28"/>
          <w:szCs w:val="28"/>
          <w:shd w:val="clear" w:color="auto" w:fill="auto"/>
          <w:lang w:val="ru-RU" w:eastAsia="ru-RU" w:bidi="ru-RU"/>
        </w:rPr>
        <w:t xml:space="preserve"> и 6.18 </w:t>
      </w:r>
      <w:r>
        <w:rPr>
          <w:color w:val="000000"/>
          <w:spacing w:val="0"/>
          <w:w w:val="100"/>
          <w:position w:val="0"/>
          <w:shd w:val="clear" w:color="auto" w:fill="auto"/>
          <w:lang w:val="ru-RU" w:eastAsia="ru-RU" w:bidi="ru-RU"/>
        </w:rPr>
        <w:t>«При направлении фотоотчетов Заказчику Исполнитель обязан на каждой фотографии указать номер наряд-заказа и подпункт, пункт настоящего Технического задания в соответствии с которым сделана такая фотография. Фотографии должны быть четкие, позволяющие распознать требуемое действие».</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пунктов 1 — 6 статьи 3 Федерального закона от 27.07.2006 № 152-ФЗ «О персональных данных» в целях настоящего Федерального закона используются следующие основные понятия:</w:t>
      </w:r>
    </w:p>
    <w:p>
      <w:pPr>
        <w:pStyle w:val="Style4"/>
        <w:keepNext w:val="0"/>
        <w:keepLines w:val="0"/>
        <w:widowControl w:val="0"/>
        <w:numPr>
          <w:ilvl w:val="0"/>
          <w:numId w:val="13"/>
        </w:numPr>
        <w:shd w:val="clear" w:color="auto" w:fill="auto"/>
        <w:tabs>
          <w:tab w:pos="924" w:val="left"/>
        </w:tabs>
        <w:bidi w:val="0"/>
        <w:spacing w:before="0" w:after="0"/>
        <w:ind w:left="0" w:right="0" w:firstLine="580"/>
        <w:jc w:val="both"/>
      </w:pPr>
      <w:r>
        <w:rPr>
          <w:color w:val="000000"/>
          <w:spacing w:val="0"/>
          <w:w w:val="100"/>
          <w:position w:val="0"/>
          <w:shd w:val="clear" w:color="auto" w:fill="auto"/>
          <w:lang w:val="ru-RU" w:eastAsia="ru-RU" w:bidi="ru-RU"/>
        </w:rPr>
        <w:t>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pPr>
        <w:pStyle w:val="Style4"/>
        <w:keepNext w:val="0"/>
        <w:keepLines w:val="0"/>
        <w:widowControl w:val="0"/>
        <w:numPr>
          <w:ilvl w:val="1"/>
          <w:numId w:val="13"/>
        </w:numPr>
        <w:shd w:val="clear" w:color="auto" w:fill="auto"/>
        <w:tabs>
          <w:tab w:pos="1140" w:val="left"/>
        </w:tabs>
        <w:bidi w:val="0"/>
        <w:spacing w:before="0" w:after="0"/>
        <w:ind w:left="0" w:right="0" w:firstLine="580"/>
        <w:jc w:val="both"/>
      </w:pPr>
      <w:r>
        <w:rPr>
          <w:color w:val="000000"/>
          <w:spacing w:val="0"/>
          <w:w w:val="100"/>
          <w:position w:val="0"/>
          <w:shd w:val="clear" w:color="auto" w:fill="auto"/>
          <w:lang w:val="ru-RU" w:eastAsia="ru-RU" w:bidi="ru-RU"/>
        </w:rPr>
        <w:t xml:space="preserve">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настоящим Федеральным </w:t>
      </w:r>
      <w:r>
        <w:rPr>
          <w:color w:val="000000"/>
          <w:spacing w:val="0"/>
          <w:w w:val="100"/>
          <w:position w:val="0"/>
          <w:shd w:val="clear" w:color="auto" w:fill="auto"/>
          <w:lang w:val="ru-RU" w:eastAsia="ru-RU" w:bidi="ru-RU"/>
        </w:rPr>
        <w:t>законом;</w:t>
      </w:r>
    </w:p>
    <w:p>
      <w:pPr>
        <w:pStyle w:val="Style4"/>
        <w:keepNext w:val="0"/>
        <w:keepLines w:val="0"/>
        <w:widowControl w:val="0"/>
        <w:numPr>
          <w:ilvl w:val="0"/>
          <w:numId w:val="13"/>
        </w:numPr>
        <w:shd w:val="clear" w:color="auto" w:fill="auto"/>
        <w:tabs>
          <w:tab w:pos="974" w:val="left"/>
        </w:tabs>
        <w:bidi w:val="0"/>
        <w:spacing w:before="0" w:after="0"/>
        <w:ind w:left="0" w:right="0" w:firstLine="560"/>
        <w:jc w:val="both"/>
      </w:pPr>
      <w:r>
        <w:rPr>
          <w:color w:val="000000"/>
          <w:spacing w:val="0"/>
          <w:w w:val="100"/>
          <w:position w:val="0"/>
          <w:shd w:val="clear" w:color="auto" w:fill="auto"/>
          <w:lang w:val="ru-RU" w:eastAsia="ru-RU" w:bidi="ru-RU"/>
        </w:rPr>
        <w:t>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pPr>
        <w:pStyle w:val="Style4"/>
        <w:keepNext w:val="0"/>
        <w:keepLines w:val="0"/>
        <w:widowControl w:val="0"/>
        <w:numPr>
          <w:ilvl w:val="0"/>
          <w:numId w:val="13"/>
        </w:numPr>
        <w:shd w:val="clear" w:color="auto" w:fill="auto"/>
        <w:tabs>
          <w:tab w:pos="974" w:val="left"/>
        </w:tabs>
        <w:bidi w:val="0"/>
        <w:spacing w:before="0" w:after="0"/>
        <w:ind w:left="0" w:right="0" w:firstLine="560"/>
        <w:jc w:val="both"/>
      </w:pPr>
      <w:r>
        <w:rPr>
          <w:color w:val="000000"/>
          <w:spacing w:val="0"/>
          <w:w w:val="100"/>
          <w:position w:val="0"/>
          <w:shd w:val="clear" w:color="auto" w:fill="auto"/>
          <w:lang w:val="ru-RU" w:eastAsia="ru-RU" w:bidi="ru-RU"/>
        </w:rPr>
        <w:t>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pPr>
        <w:pStyle w:val="Style4"/>
        <w:keepNext w:val="0"/>
        <w:keepLines w:val="0"/>
        <w:widowControl w:val="0"/>
        <w:numPr>
          <w:ilvl w:val="0"/>
          <w:numId w:val="13"/>
        </w:numPr>
        <w:shd w:val="clear" w:color="auto" w:fill="auto"/>
        <w:tabs>
          <w:tab w:pos="974" w:val="left"/>
        </w:tabs>
        <w:bidi w:val="0"/>
        <w:spacing w:before="0" w:after="0"/>
        <w:ind w:left="0" w:right="0" w:firstLine="560"/>
        <w:jc w:val="both"/>
      </w:pPr>
      <w:r>
        <w:rPr>
          <w:color w:val="000000"/>
          <w:spacing w:val="0"/>
          <w:w w:val="100"/>
          <w:position w:val="0"/>
          <w:shd w:val="clear" w:color="auto" w:fill="auto"/>
          <w:lang w:val="ru-RU" w:eastAsia="ru-RU" w:bidi="ru-RU"/>
        </w:rPr>
        <w:t>автоматизированная обработка персональных данных - обработка персональных данных с помощью средств вычислительной техники;</w:t>
      </w:r>
    </w:p>
    <w:p>
      <w:pPr>
        <w:pStyle w:val="Style4"/>
        <w:keepNext w:val="0"/>
        <w:keepLines w:val="0"/>
        <w:widowControl w:val="0"/>
        <w:numPr>
          <w:ilvl w:val="0"/>
          <w:numId w:val="13"/>
        </w:numPr>
        <w:shd w:val="clear" w:color="auto" w:fill="auto"/>
        <w:tabs>
          <w:tab w:pos="974" w:val="left"/>
        </w:tabs>
        <w:bidi w:val="0"/>
        <w:spacing w:before="0" w:after="0"/>
        <w:ind w:left="0" w:right="0" w:firstLine="560"/>
        <w:jc w:val="both"/>
      </w:pPr>
      <w:r>
        <w:rPr>
          <w:color w:val="000000"/>
          <w:spacing w:val="0"/>
          <w:w w:val="100"/>
          <w:position w:val="0"/>
          <w:shd w:val="clear" w:color="auto" w:fill="auto"/>
          <w:lang w:val="ru-RU" w:eastAsia="ru-RU" w:bidi="ru-RU"/>
        </w:rPr>
        <w:t>распространение персональных данных - действия, направленные на раскрытие персональных данных неопределенному кругу лиц;</w:t>
      </w:r>
    </w:p>
    <w:p>
      <w:pPr>
        <w:pStyle w:val="Style4"/>
        <w:keepNext w:val="0"/>
        <w:keepLines w:val="0"/>
        <w:widowControl w:val="0"/>
        <w:numPr>
          <w:ilvl w:val="0"/>
          <w:numId w:val="13"/>
        </w:numPr>
        <w:shd w:val="clear" w:color="auto" w:fill="auto"/>
        <w:tabs>
          <w:tab w:pos="974" w:val="left"/>
        </w:tabs>
        <w:bidi w:val="0"/>
        <w:spacing w:before="0" w:after="0"/>
        <w:ind w:left="0" w:right="0" w:firstLine="560"/>
        <w:jc w:val="both"/>
      </w:pPr>
      <w:r>
        <w:rPr>
          <w:color w:val="000000"/>
          <w:spacing w:val="0"/>
          <w:w w:val="100"/>
          <w:position w:val="0"/>
          <w:shd w:val="clear" w:color="auto" w:fill="auto"/>
          <w:lang w:val="ru-RU" w:eastAsia="ru-RU" w:bidi="ru-RU"/>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Статьей 7 Федерального закона от 27.07.2006 № 152-ФЗ «О персональных данных» установлено, что 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требование Заказчика о проведении фотофиксации, указанное в подпункте 6.17 ТЗ и дальнейшее предоставление фотоотчетов, фотографий, указанных в подпункте 6.18 ТЗ является неправомерным и противоречащим положениям Федерального закона от 27.07.2006 № 152-ФЗ «О персональных данных».</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Кроме того, в соответствии с частью 1 статьи 152.1 Гражданского кодекса Российской Федерации установлено в том числе, что обнародование и дальнейшее использование изображения гражданина (в том числе его фотографии, а также видеозаписи или произведения изобразительного искусства, в которых он изображен) допускаются только с согласия этого гражданина. После смерти гражданина его изображение может использоваться только с согласия детей и пережившего супруга, а при их отсутствии - с согласия родителей.</w:t>
      </w:r>
    </w:p>
    <w:p>
      <w:pPr>
        <w:pStyle w:val="Style4"/>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Заказчиком не соблюдены требования части 3 статьи 33 Закона о контрактной системе и тем самым нарушены положения пункта 1 части 2 статьи 42 Закона о контрактной системе, что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1.4 статьи 7.30 КоАП РФ.</w:t>
      </w:r>
    </w:p>
    <w:p>
      <w:pPr>
        <w:pStyle w:val="Style24"/>
        <w:keepNext w:val="0"/>
        <w:keepLines w:val="0"/>
        <w:widowControl w:val="0"/>
        <w:shd w:val="clear" w:color="auto" w:fill="auto"/>
        <w:bidi w:val="0"/>
        <w:spacing w:before="0" w:after="0" w:line="298" w:lineRule="auto"/>
        <w:ind w:left="0" w:right="0" w:firstLine="600"/>
        <w:jc w:val="both"/>
      </w:pPr>
      <w:r>
        <w:rPr>
          <w:i w:val="0"/>
          <w:iCs w:val="0"/>
          <w:color w:val="000000"/>
          <w:spacing w:val="0"/>
          <w:w w:val="100"/>
          <w:position w:val="0"/>
          <w:sz w:val="28"/>
          <w:szCs w:val="28"/>
          <w:shd w:val="clear" w:color="auto" w:fill="auto"/>
          <w:lang w:val="ru-RU" w:eastAsia="ru-RU" w:bidi="ru-RU"/>
        </w:rPr>
        <w:t xml:space="preserve">5. В отношении подпункта 6.19 ТЗ </w:t>
      </w:r>
      <w:r>
        <w:rPr>
          <w:color w:val="000000"/>
          <w:spacing w:val="0"/>
          <w:w w:val="100"/>
          <w:position w:val="0"/>
          <w:shd w:val="clear" w:color="auto" w:fill="auto"/>
          <w:lang w:val="ru-RU" w:eastAsia="ru-RU" w:bidi="ru-RU"/>
        </w:rPr>
        <w:t>«Транспортное средство после каждой перевозки тел умерших должно подвергаться дезинфекции, производимой специализированной организацией. Исполнитель до заключения контракта обязан предоставить Заказчику договор дезинфекции со специализированной организацией со сроком действия с 01.01.2024 до 31.12.2024, в котором будет указан адрес оказания такой услуги».</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Согласно пункта 89 Постановления Главного государственного санитарного врача РФ от 28.01.2021 № 4 «Об утверждении санитарных правил и норм СанПиН 3.3686-21 «Санитарно-эпидемиологические требования по профилактике инфекционных болезней» (вместе с "СанПиН 3.3686-21. Санитарные правила и нормы...") (далее - Постановление) дезинфекционные, дезинсекционные и дератизационные мероприятия на объектах, транспортных средствах, рекреационных территориях населенных пунктов проводятся персоналом организаций, в соответствии с учредительными документами которых одним из видов экономической деятельности является осуществление дезинфекционной, дератизационной и дезинсекционной деятельности.</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Подпунктом 1 пункта 131 Постановления предусмотрено, что на транспорте и объектах транспортной инфраструктуры при проведении дезинфекционной деятельности должны выполняться следующие санитарно-эпидемиологические требования дезинфекции подвергаются пассажирский, грузовой, железнодорожный транспорт, включая транспорт, предназначенный для перевозки подозреваемых и обвиняемых и лиц, заключенных под стражу, воздушный транспорт, водный транспорт, автомобильный транспорт, городской наземный электрический транспорт, внеуличный транспорт, в том числе метрополитен, транспорт, предназначенный для перевозки инфекционных больных, транспорт, предназначенный для перевозки пищевых продуктов, а также стационарные объекты транспортной инфраструктуры в соответствии с требованиями санитарных правил СП 2.5.3650-20 "Санитарно- эпидемиологические требования к отдельным видам транспорта и объектам транспортной инфраструктуры".</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из изложенного следует, что Исполнитель вправе сам осуществлять дезинфекционные мероприятия на транспортных средствах в соответствии с учредительными документами, в которых будет указано, что одним из видов экономической деятельности является деятельность по дезинфекции.</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Вместе с тем, требование Заказчика, указанное в пункте 6.19 ТЗ о том, что Исполнитель до заключения контракта обязан предоставить Заказчику договор дезинфекции со специализированной организацией со сроком действия с 01.01.2024 до 31.12.2024, в котором будет указан адрес оказания такой услуги, является неправомерным, поскольку обязывает Исполнителя заключить договор с третьим лицом на оказание дезинфекционных работ, что противоречит действующему законодательству и нарушает положения пункта 1 части 2 статьи 42 и части 3 статьи 33 Закона о контрактной системе, что содержит признаки состава административного правонарушения, ответственность за которое предусмотрена частью 1.4 статьи 7.30 КоАП РФ.</w:t>
      </w:r>
    </w:p>
    <w:p>
      <w:pPr>
        <w:pStyle w:val="Style4"/>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При этом Комиссия отмечает, что Заказчик не лишен права установить требование о том, что проведение дезинфекционных мероприятий должно осуществляться Исполнителем в соответствии с действующим законодательством Российской Федерации.</w:t>
      </w:r>
    </w:p>
    <w:p>
      <w:pPr>
        <w:pStyle w:val="Style4"/>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По доводу жалобы, что Заказчиком в пункте 4.3 проекта контракта установлено неправомерное требование к Исполнителю.</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Подпунктом ж) пункта 1 части 13 статьи 94 Закона о контрактной системе установлено, что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поставщик (подрядчик, исполнитель) в срок, установленный в контракте в соответствии с подпунктом "а"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иную информацию с учетом требований, установленных в соответствии с частью 3 статьи 5 настоящего Федерального закона.</w:t>
      </w:r>
    </w:p>
    <w:p>
      <w:pPr>
        <w:pStyle w:val="Style4"/>
        <w:keepNext w:val="0"/>
        <w:keepLines w:val="0"/>
        <w:widowControl w:val="0"/>
        <w:shd w:val="clear" w:color="auto" w:fill="auto"/>
        <w:bidi w:val="0"/>
        <w:spacing w:before="0" w:after="180"/>
        <w:ind w:left="0" w:right="0" w:firstLine="580"/>
        <w:jc w:val="both"/>
        <w:sectPr>
          <w:headerReference w:type="default" r:id="rId10"/>
          <w:footerReference w:type="default" r:id="rId11"/>
          <w:footnotePr>
            <w:pos w:val="pageBottom"/>
            <w:numFmt w:val="decimal"/>
            <w:numRestart w:val="continuous"/>
          </w:footnotePr>
          <w:pgSz w:w="11900" w:h="16840"/>
          <w:pgMar w:top="1700" w:right="516" w:bottom="1297" w:left="1083" w:header="0" w:footer="3" w:gutter="0"/>
          <w:cols w:space="720"/>
          <w:noEndnote/>
          <w:rtlGutter w:val="0"/>
          <w:docGrid w:linePitch="360"/>
        </w:sectPr>
      </w:pPr>
      <w:r>
        <w:rPr>
          <w:color w:val="000000"/>
          <w:spacing w:val="0"/>
          <w:w w:val="100"/>
          <w:position w:val="0"/>
          <w:shd w:val="clear" w:color="auto" w:fill="auto"/>
          <w:lang w:val="ru-RU" w:eastAsia="ru-RU" w:bidi="ru-RU"/>
        </w:rPr>
        <w:t>Согласно части 3 статьи 5 Закона о контрактной системе при формировании и</w:t>
      </w:r>
    </w:p>
    <w:p>
      <w:pPr>
        <w:pStyle w:val="Style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порядок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 xml:space="preserve">Подпунктом б) пункта 4 раздела II (Формирование и размещение информации и документов) Постановления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установлено, что документы, сформированные без использования единой информационной системы, размещаются в единой информационной системе в форме электронного документа или образа бумажного документа, объем каждого из которых не должен превышать 50 мегабайт, при этом </w:t>
      </w:r>
      <w:r>
        <w:rPr>
          <w:color w:val="000000"/>
          <w:spacing w:val="0"/>
          <w:w w:val="100"/>
          <w:position w:val="0"/>
          <w:u w:val="single"/>
          <w:shd w:val="clear" w:color="auto" w:fill="auto"/>
          <w:lang w:val="ru-RU" w:eastAsia="ru-RU" w:bidi="ru-RU"/>
        </w:rPr>
        <w:t>такие электронные документы и образы должны иметь открытые форматы, обеспечивающие возможность просмотра всего документа либо его фрагмента средствами общедоступного программного обеспечения</w:t>
      </w:r>
      <w:r>
        <w:rPr>
          <w:color w:val="000000"/>
          <w:spacing w:val="0"/>
          <w:w w:val="100"/>
          <w:position w:val="0"/>
          <w:shd w:val="clear" w:color="auto" w:fill="auto"/>
          <w:lang w:val="ru-RU" w:eastAsia="ru-RU" w:bidi="ru-RU"/>
        </w:rPr>
        <w:t>, и не должны быть зашифрованы или защищены средствами, не позволяющими осуществить ознакомление с их содержимым без дополнительного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pPr>
        <w:pStyle w:val="Style4"/>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размещаемые Исполнителем в ЕИС документы являются общедоступными и возможность просмотра имеется у каждого пользователя.</w:t>
      </w:r>
    </w:p>
    <w:p>
      <w:pPr>
        <w:pStyle w:val="Style4"/>
        <w:keepNext w:val="0"/>
        <w:keepLines w:val="0"/>
        <w:widowControl w:val="0"/>
        <w:shd w:val="clear" w:color="auto" w:fill="auto"/>
        <w:bidi w:val="0"/>
        <w:spacing w:before="0" w:after="40"/>
        <w:ind w:left="0" w:right="0" w:firstLine="600"/>
        <w:jc w:val="both"/>
      </w:pPr>
      <w:r>
        <w:rPr>
          <w:color w:val="000000"/>
          <w:spacing w:val="0"/>
          <w:w w:val="100"/>
          <w:position w:val="0"/>
          <w:shd w:val="clear" w:color="auto" w:fill="auto"/>
          <w:lang w:val="ru-RU" w:eastAsia="ru-RU" w:bidi="ru-RU"/>
        </w:rPr>
        <w:t>Пунктом 4.3 проекта контракта предусмотрено:</w:t>
      </w:r>
    </w:p>
    <w:p>
      <w:pPr>
        <w:pStyle w:val="Style24"/>
        <w:keepNext w:val="0"/>
        <w:keepLines w:val="0"/>
        <w:widowControl w:val="0"/>
        <w:shd w:val="clear" w:color="auto" w:fill="auto"/>
        <w:bidi w:val="0"/>
        <w:spacing w:before="0" w:after="0" w:line="302" w:lineRule="auto"/>
        <w:ind w:left="0" w:right="0" w:firstLine="600"/>
        <w:jc w:val="both"/>
      </w:pPr>
      <w:r>
        <w:rPr>
          <w:color w:val="000000"/>
          <w:spacing w:val="0"/>
          <w:w w:val="100"/>
          <w:position w:val="0"/>
          <w:shd w:val="clear" w:color="auto" w:fill="auto"/>
          <w:lang w:val="ru-RU" w:eastAsia="ru-RU" w:bidi="ru-RU"/>
        </w:rPr>
        <w:t>«В течение 5 (пяти) рабочих дней после последнего календарного дня месяца оказания услуг (отчетный период), предусмотренного настоящим Контрактом, Исполнитель формирует с использованием ЕИС, подписывает усиленной электронной подписью лица, имеющего право действовать от имени Исполнителя, и размещает в ЕИС документ о приемке в порядке, установленном частью 13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№44-ФЗ).</w:t>
      </w:r>
    </w:p>
    <w:p>
      <w:pPr>
        <w:pStyle w:val="Style24"/>
        <w:keepNext w:val="0"/>
        <w:keepLines w:val="0"/>
        <w:widowControl w:val="0"/>
        <w:shd w:val="clear" w:color="auto" w:fill="auto"/>
        <w:bidi w:val="0"/>
        <w:spacing w:before="0" w:after="0" w:line="302" w:lineRule="auto"/>
        <w:ind w:left="0" w:right="0" w:firstLine="600"/>
        <w:jc w:val="both"/>
      </w:pPr>
      <w:r>
        <w:rPr>
          <w:color w:val="000000"/>
          <w:spacing w:val="0"/>
          <w:w w:val="100"/>
          <w:position w:val="0"/>
          <w:shd w:val="clear" w:color="auto" w:fill="auto"/>
          <w:lang w:val="ru-RU" w:eastAsia="ru-RU" w:bidi="ru-RU"/>
        </w:rPr>
        <w:t>С документом о приемке Исполнитель ежемесячно направляет Заказчику с использованием ЕИС:</w:t>
      </w:r>
    </w:p>
    <w:p>
      <w:pPr>
        <w:pStyle w:val="Style24"/>
        <w:keepNext w:val="0"/>
        <w:keepLines w:val="0"/>
        <w:widowControl w:val="0"/>
        <w:numPr>
          <w:ilvl w:val="0"/>
          <w:numId w:val="15"/>
        </w:numPr>
        <w:shd w:val="clear" w:color="auto" w:fill="auto"/>
        <w:tabs>
          <w:tab w:pos="908" w:val="left"/>
        </w:tabs>
        <w:bidi w:val="0"/>
        <w:spacing w:before="0" w:after="0" w:line="302" w:lineRule="auto"/>
        <w:ind w:left="0" w:right="0" w:firstLine="600"/>
        <w:jc w:val="both"/>
      </w:pPr>
      <w:r>
        <w:rPr>
          <w:color w:val="000000"/>
          <w:spacing w:val="0"/>
          <w:w w:val="100"/>
          <w:position w:val="0"/>
          <w:shd w:val="clear" w:color="auto" w:fill="auto"/>
          <w:lang w:val="ru-RU" w:eastAsia="ru-RU" w:bidi="ru-RU"/>
        </w:rPr>
        <w:t>наряд-заказы за отчетный период;</w:t>
      </w:r>
    </w:p>
    <w:p>
      <w:pPr>
        <w:pStyle w:val="Style24"/>
        <w:keepNext w:val="0"/>
        <w:keepLines w:val="0"/>
        <w:widowControl w:val="0"/>
        <w:numPr>
          <w:ilvl w:val="0"/>
          <w:numId w:val="15"/>
        </w:numPr>
        <w:shd w:val="clear" w:color="auto" w:fill="auto"/>
        <w:tabs>
          <w:tab w:pos="884" w:val="left"/>
        </w:tabs>
        <w:bidi w:val="0"/>
        <w:spacing w:before="0" w:after="0" w:line="415" w:lineRule="auto"/>
        <w:ind w:left="0" w:right="0" w:firstLine="600"/>
        <w:jc w:val="both"/>
        <w:sectPr>
          <w:headerReference w:type="default" r:id="rId12"/>
          <w:footerReference w:type="default" r:id="rId13"/>
          <w:footnotePr>
            <w:pos w:val="pageBottom"/>
            <w:numFmt w:val="decimal"/>
            <w:numRestart w:val="continuous"/>
          </w:footnotePr>
          <w:pgSz w:w="11900" w:h="16840"/>
          <w:pgMar w:top="1700" w:right="531" w:bottom="658" w:left="1082" w:header="0" w:footer="230" w:gutter="0"/>
          <w:cols w:space="720"/>
          <w:noEndnote/>
          <w:rtlGutter w:val="0"/>
          <w:docGrid w:linePitch="360"/>
        </w:sectPr>
      </w:pPr>
      <w:r>
        <w:rPr>
          <w:color w:val="000000"/>
          <w:spacing w:val="0"/>
          <w:w w:val="100"/>
          <w:position w:val="0"/>
          <w:shd w:val="clear" w:color="auto" w:fill="auto"/>
          <w:lang w:val="ru-RU" w:eastAsia="ru-RU" w:bidi="ru-RU"/>
        </w:rPr>
        <w:t xml:space="preserve">отчет об объемах на оказание услуг по транспортировке умерших в морг в г. Абакане в </w:t>
      </w:r>
      <w:r>
        <w:rPr>
          <w:i w:val="0"/>
          <w:iCs w:val="0"/>
          <w:color w:val="000000"/>
          <w:spacing w:val="0"/>
          <w:w w:val="100"/>
          <w:position w:val="0"/>
          <w:shd w:val="clear" w:color="auto" w:fill="auto"/>
          <w:lang w:val="ru-RU" w:eastAsia="ru-RU" w:bidi="ru-RU"/>
        </w:rPr>
        <w:t>2023-11731</w:t>
      </w:r>
    </w:p>
    <w:p>
      <w:pPr>
        <w:pStyle w:val="Style24"/>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2024 году за отчетный период;</w:t>
      </w:r>
    </w:p>
    <w:p>
      <w:pPr>
        <w:pStyle w:val="Style24"/>
        <w:keepNext w:val="0"/>
        <w:keepLines w:val="0"/>
        <w:widowControl w:val="0"/>
        <w:numPr>
          <w:ilvl w:val="0"/>
          <w:numId w:val="15"/>
        </w:numPr>
        <w:shd w:val="clear" w:color="auto" w:fill="auto"/>
        <w:tabs>
          <w:tab w:pos="880" w:val="left"/>
        </w:tabs>
        <w:bidi w:val="0"/>
        <w:spacing w:before="0" w:after="0"/>
        <w:ind w:left="0" w:right="0" w:firstLine="560"/>
        <w:jc w:val="both"/>
      </w:pPr>
      <w:r>
        <w:rPr>
          <w:color w:val="000000"/>
          <w:spacing w:val="0"/>
          <w:w w:val="100"/>
          <w:position w:val="0"/>
          <w:shd w:val="clear" w:color="auto" w:fill="auto"/>
          <w:lang w:val="ru-RU" w:eastAsia="ru-RU" w:bidi="ru-RU"/>
        </w:rPr>
        <w:t>заверенную копию выписки журнала регистрации заявок за отчетный период;</w:t>
      </w:r>
    </w:p>
    <w:p>
      <w:pPr>
        <w:pStyle w:val="Style24"/>
        <w:keepNext w:val="0"/>
        <w:keepLines w:val="0"/>
        <w:widowControl w:val="0"/>
        <w:numPr>
          <w:ilvl w:val="0"/>
          <w:numId w:val="15"/>
        </w:numPr>
        <w:shd w:val="clear" w:color="auto" w:fill="auto"/>
        <w:tabs>
          <w:tab w:pos="891" w:val="left"/>
        </w:tabs>
        <w:bidi w:val="0"/>
        <w:spacing w:before="0" w:after="0"/>
        <w:ind w:left="0" w:right="0" w:firstLine="580"/>
        <w:jc w:val="both"/>
      </w:pPr>
      <w:r>
        <w:rPr>
          <w:color w:val="000000"/>
          <w:spacing w:val="0"/>
          <w:w w:val="100"/>
          <w:position w:val="0"/>
          <w:shd w:val="clear" w:color="auto" w:fill="auto"/>
          <w:lang w:val="ru-RU" w:eastAsia="ru-RU" w:bidi="ru-RU"/>
        </w:rPr>
        <w:t>детализацию счета номера телефона диспетчерской службы за отчетный период, в которой отражены дата и время поступления заявки;</w:t>
      </w:r>
    </w:p>
    <w:p>
      <w:pPr>
        <w:pStyle w:val="Style24"/>
        <w:keepNext w:val="0"/>
        <w:keepLines w:val="0"/>
        <w:widowControl w:val="0"/>
        <w:numPr>
          <w:ilvl w:val="0"/>
          <w:numId w:val="15"/>
        </w:numPr>
        <w:shd w:val="clear" w:color="auto" w:fill="auto"/>
        <w:tabs>
          <w:tab w:pos="896" w:val="left"/>
        </w:tabs>
        <w:bidi w:val="0"/>
        <w:spacing w:before="0" w:after="0"/>
        <w:ind w:left="0" w:right="0" w:firstLine="580"/>
        <w:jc w:val="both"/>
      </w:pPr>
      <w:r>
        <w:rPr>
          <w:color w:val="000000"/>
          <w:spacing w:val="0"/>
          <w:w w:val="100"/>
          <w:position w:val="0"/>
          <w:shd w:val="clear" w:color="auto" w:fill="auto"/>
          <w:lang w:val="ru-RU" w:eastAsia="ru-RU" w:bidi="ru-RU"/>
        </w:rPr>
        <w:t>копии актов выполненных работ по дезинфекции транспортного средства за отчетный период;</w:t>
      </w:r>
    </w:p>
    <w:p>
      <w:pPr>
        <w:pStyle w:val="Style24"/>
        <w:keepNext w:val="0"/>
        <w:keepLines w:val="0"/>
        <w:widowControl w:val="0"/>
        <w:numPr>
          <w:ilvl w:val="0"/>
          <w:numId w:val="15"/>
        </w:numPr>
        <w:shd w:val="clear" w:color="auto" w:fill="auto"/>
        <w:tabs>
          <w:tab w:pos="895" w:val="left"/>
        </w:tabs>
        <w:bidi w:val="0"/>
        <w:spacing w:before="0" w:after="0"/>
        <w:ind w:left="0" w:right="0" w:firstLine="580"/>
        <w:jc w:val="both"/>
      </w:pPr>
      <w:r>
        <w:rPr>
          <w:color w:val="000000"/>
          <w:spacing w:val="0"/>
          <w:w w:val="100"/>
          <w:position w:val="0"/>
          <w:shd w:val="clear" w:color="auto" w:fill="auto"/>
          <w:lang w:val="ru-RU" w:eastAsia="ru-RU" w:bidi="ru-RU"/>
        </w:rPr>
        <w:t>копии путевых листов за отчетный период;</w:t>
      </w:r>
    </w:p>
    <w:p>
      <w:pPr>
        <w:pStyle w:val="Style24"/>
        <w:keepNext w:val="0"/>
        <w:keepLines w:val="0"/>
        <w:widowControl w:val="0"/>
        <w:numPr>
          <w:ilvl w:val="0"/>
          <w:numId w:val="15"/>
        </w:numPr>
        <w:shd w:val="clear" w:color="auto" w:fill="auto"/>
        <w:tabs>
          <w:tab w:pos="891" w:val="left"/>
        </w:tabs>
        <w:bidi w:val="0"/>
        <w:spacing w:before="0" w:after="0" w:line="382" w:lineRule="auto"/>
        <w:ind w:left="0" w:right="0" w:firstLine="580"/>
        <w:jc w:val="both"/>
        <w:rPr>
          <w:sz w:val="20"/>
          <w:szCs w:val="20"/>
        </w:rPr>
      </w:pPr>
      <w:r>
        <w:rPr>
          <w:b/>
          <w:bCs/>
          <w:color w:val="000000"/>
          <w:spacing w:val="0"/>
          <w:w w:val="100"/>
          <w:position w:val="0"/>
          <w:sz w:val="20"/>
          <w:szCs w:val="20"/>
          <w:shd w:val="clear" w:color="auto" w:fill="auto"/>
          <w:lang w:val="ru-RU" w:eastAsia="ru-RU" w:bidi="ru-RU"/>
        </w:rPr>
        <w:t>фопюотчеты, предусмотренные пунктом 6.17 Технического задания к настоящему контракту».</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Исполнитель в соответствии с требованиями пункта 4.3 проекта контракта обязан с использованием ЕИС разместить также фотоотчеты, предусмотренные подпунктом 6.17 ТЗ.</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Как отмечалось ранее, требование Заказчика о проведении фотофиксации, указанное в подпункте 6.17 и дальнейшее предоставление фотоотчетов, фотографий, указанных в подпункте 6.18 является несоответствующим положениям Федерального закона от 27.07.2006 № 152-ФЗ «О персональных данных».</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Следовательно, Комиссия полагает, что в пункт 4.3 проекта контракта Заказчику необходимо внести изменения в части исключения подпункта 7.</w:t>
      </w:r>
    </w:p>
    <w:p>
      <w:pPr>
        <w:pStyle w:val="Style4"/>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Вместе с тем, в остальной части пункт 4.3 проекта контракта соответствует требованиям Закона о контрактной системе.</w:t>
      </w:r>
    </w:p>
    <w:p>
      <w:pPr>
        <w:pStyle w:val="Style4"/>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По доводу жалобы, что Заказчиком неккоректно сформированы пункты 10.4 и 12.7 проекта контракта.</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4"/>
        <w:keepNext w:val="0"/>
        <w:keepLines w:val="0"/>
        <w:widowControl w:val="0"/>
        <w:numPr>
          <w:ilvl w:val="0"/>
          <w:numId w:val="17"/>
        </w:numPr>
        <w:shd w:val="clear" w:color="auto" w:fill="auto"/>
        <w:tabs>
          <w:tab w:pos="891" w:val="left"/>
        </w:tabs>
        <w:bidi w:val="0"/>
        <w:spacing w:before="0" w:after="0"/>
        <w:ind w:left="0" w:right="0" w:firstLine="580"/>
        <w:jc w:val="both"/>
      </w:pPr>
      <w:r>
        <w:rPr>
          <w:color w:val="000000"/>
          <w:spacing w:val="0"/>
          <w:w w:val="100"/>
          <w:position w:val="0"/>
          <w:shd w:val="clear" w:color="auto" w:fill="auto"/>
          <w:lang w:val="ru-RU" w:eastAsia="ru-RU" w:bidi="ru-RU"/>
        </w:rPr>
        <w:t>Заявитель указывает, что в пункте 10.4 проекта контракта есть ссылка на отсутствующий пункт 9.7 проекта контракта.</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Комиссией установлено, что Заказчиком 07.12.2023 внесены изменения в извещение, согласно которых в проекте контракта (Приложения №4 к извещению об электронном аукционе) пункт 10.4 изложен в следующей редакции:</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«10.4 Расторжение настоящего Контракта допускается по соглашению Сторон, </w:t>
      </w:r>
      <w:r>
        <w:rPr>
          <w:color w:val="000000"/>
          <w:spacing w:val="0"/>
          <w:w w:val="100"/>
          <w:position w:val="0"/>
          <w:shd w:val="clear" w:color="auto" w:fill="auto"/>
          <w:lang w:val="ru-RU" w:eastAsia="ru-RU" w:bidi="ru-RU"/>
        </w:rPr>
        <w:t>по решению суда, в случае одностороннего отказа Заказчика от исполнения контракта в соответствии с пунктом 10.7 настоящего контракта».</w:t>
      </w:r>
    </w:p>
    <w:p>
      <w:pPr>
        <w:pStyle w:val="Style24"/>
        <w:keepNext w:val="0"/>
        <w:keepLines w:val="0"/>
        <w:widowControl w:val="0"/>
        <w:shd w:val="clear" w:color="auto" w:fill="auto"/>
        <w:bidi w:val="0"/>
        <w:spacing w:before="0" w:after="0" w:line="266" w:lineRule="auto"/>
        <w:ind w:left="0" w:right="0" w:firstLine="560"/>
        <w:jc w:val="both"/>
      </w:pPr>
      <w:r>
        <w:rPr>
          <w:i w:val="0"/>
          <w:iCs w:val="0"/>
          <w:color w:val="000000"/>
          <w:spacing w:val="0"/>
          <w:w w:val="100"/>
          <w:position w:val="0"/>
          <w:sz w:val="28"/>
          <w:szCs w:val="28"/>
          <w:shd w:val="clear" w:color="auto" w:fill="auto"/>
          <w:lang w:val="ru-RU" w:eastAsia="ru-RU" w:bidi="ru-RU"/>
        </w:rPr>
        <w:t xml:space="preserve">При этом, пункт 10.7 проекта контракта Заказчиком установлен следующим образом: </w:t>
      </w:r>
      <w:r>
        <w:rPr>
          <w:color w:val="000000"/>
          <w:spacing w:val="0"/>
          <w:w w:val="100"/>
          <w:position w:val="0"/>
          <w:shd w:val="clear" w:color="auto" w:fill="auto"/>
          <w:lang w:val="ru-RU" w:eastAsia="ru-RU" w:bidi="ru-RU"/>
        </w:rPr>
        <w:t>«Заказчик обязан принять решение об одностороннем отказе от исполнения контракта, если в ходе исполнения контракта установлено, что:</w:t>
      </w:r>
    </w:p>
    <w:p>
      <w:pPr>
        <w:pStyle w:val="Style24"/>
        <w:keepNext w:val="0"/>
        <w:keepLines w:val="0"/>
        <w:widowControl w:val="0"/>
        <w:numPr>
          <w:ilvl w:val="0"/>
          <w:numId w:val="19"/>
        </w:numPr>
        <w:shd w:val="clear" w:color="auto" w:fill="auto"/>
        <w:tabs>
          <w:tab w:pos="894" w:val="left"/>
        </w:tabs>
        <w:bidi w:val="0"/>
        <w:spacing w:before="0" w:after="0" w:line="314" w:lineRule="auto"/>
        <w:ind w:left="0" w:right="0" w:firstLine="560"/>
        <w:jc w:val="both"/>
      </w:pPr>
      <w:r>
        <w:rPr>
          <w:color w:val="000000"/>
          <w:spacing w:val="0"/>
          <w:w w:val="100"/>
          <w:position w:val="0"/>
          <w:shd w:val="clear" w:color="auto" w:fill="auto"/>
          <w:lang w:val="ru-RU" w:eastAsia="ru-RU" w:bidi="ru-RU"/>
        </w:rPr>
        <w:t>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№44-ФЗ);</w:t>
      </w:r>
    </w:p>
    <w:p>
      <w:pPr>
        <w:pStyle w:val="Style24"/>
        <w:keepNext w:val="0"/>
        <w:keepLines w:val="0"/>
        <w:widowControl w:val="0"/>
        <w:numPr>
          <w:ilvl w:val="0"/>
          <w:numId w:val="19"/>
        </w:numPr>
        <w:shd w:val="clear" w:color="auto" w:fill="auto"/>
        <w:tabs>
          <w:tab w:pos="884" w:val="left"/>
        </w:tabs>
        <w:bidi w:val="0"/>
        <w:spacing w:before="0" w:after="0" w:line="314" w:lineRule="auto"/>
        <w:ind w:left="0" w:right="0" w:firstLine="560"/>
        <w:jc w:val="both"/>
      </w:pPr>
      <w:r>
        <w:rPr>
          <w:color w:val="000000"/>
          <w:spacing w:val="0"/>
          <w:w w:val="100"/>
          <w:position w:val="0"/>
          <w:shd w:val="clear" w:color="auto" w:fill="auto"/>
          <w:lang w:val="ru-RU" w:eastAsia="ru-RU" w:bidi="ru-RU"/>
        </w:rPr>
        <w:t>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pPr>
        <w:pStyle w:val="Style4"/>
        <w:keepNext w:val="0"/>
        <w:keepLines w:val="0"/>
        <w:widowControl w:val="0"/>
        <w:numPr>
          <w:ilvl w:val="0"/>
          <w:numId w:val="17"/>
        </w:numPr>
        <w:shd w:val="clear" w:color="auto" w:fill="auto"/>
        <w:tabs>
          <w:tab w:pos="898" w:val="left"/>
        </w:tabs>
        <w:bidi w:val="0"/>
        <w:spacing w:before="0" w:after="0"/>
        <w:ind w:left="0" w:right="0" w:firstLine="560"/>
        <w:jc w:val="both"/>
      </w:pPr>
      <w:r>
        <w:rPr>
          <w:color w:val="000000"/>
          <w:spacing w:val="0"/>
          <w:w w:val="100"/>
          <w:position w:val="0"/>
          <w:shd w:val="clear" w:color="auto" w:fill="auto"/>
          <w:lang w:val="ru-RU" w:eastAsia="ru-RU" w:bidi="ru-RU"/>
        </w:rPr>
        <w:t>Заявитель указывает, что пунктом 12.7 проекта контракта предусмотрено, что неотъемлемыми частями настоящего Контракта являются: Приложение № 1 - Техническое задание, Приложение № 2 - Отчет об объемах оказаных услуг по транспортировке умерших в морг, Приложение № 3 -Наряд-заказ, Приложение № 4 - Спецификация, но при этом Отчет об объемах оказанных услуг по транспортировке умерших в морг и Наряд-заказ в проекте контракта отсутствуют.</w:t>
      </w:r>
    </w:p>
    <w:p>
      <w:pPr>
        <w:pStyle w:val="Style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Комиссия, проанализировав в полном объеме Извещение и проект контракта, установила, что Отчет об объемах оказанных услуг по транспортировке умерших в морг и Наряд-заказ в проекте контракта присутствуют и указаны как Приложение № 2 и Приложение № 3 соответственно.</w:t>
      </w:r>
    </w:p>
    <w:p>
      <w:pPr>
        <w:pStyle w:val="Style4"/>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довода Заявителя, что Заказчиком неверно определена НМЦК, несоответствующая реальной стоимости оказания услуг.</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Частью 3 статьи 99 Закона о контрактной системе установлено, что ФАС России осуществляет контроль в сфере закупок, за исключением контроля, предусмотренного частями 5, 8 и 10 статьи 99 Закона о контрактной системе, с учетом части 4 настоящей статьи.</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пунктом 3 части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Согласно письма ФАС России от 13.01.2016 № ИА/699/16 «По вопросу о проведении проверки действий заказчика при планировании закупок и обосновании </w:t>
      </w:r>
      <w:r>
        <w:rPr>
          <w:color w:val="000000"/>
          <w:spacing w:val="0"/>
          <w:w w:val="100"/>
          <w:position w:val="0"/>
          <w:shd w:val="clear" w:color="auto" w:fill="auto"/>
          <w:lang w:val="ru-RU" w:eastAsia="ru-RU" w:bidi="ru-RU"/>
        </w:rPr>
        <w:t>начальной (максимальной) цены контракта» при рассмотрении жалоб участников закупок, проведении внеплановых проверок действий заказчика в полномочия ФАС России входит контроль за соблюдением заказчиком законодательства Российской Федерации о контрактной системе в сфере закупок в части наличия в документации о закупке, извещении об осуществлении закупки обоснования начальной (максимальной) цены контракта.</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поскольку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в отношении неверного определения НМЦК, несоответствующей реальной стоимости оказания услуг, Комиссией не рассматривается.</w:t>
      </w:r>
    </w:p>
    <w:p>
      <w:pPr>
        <w:pStyle w:val="Style4"/>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Вместе с тем, Комиссия полагает необходимым направить жалобу ИП Сухарев Н.В. в орган внутреннего государственного финансового контроля для оценки довода Заявителя и проверки обоснования начальной (максимальной) цены контракта в рамках представленных полномочий.</w:t>
      </w:r>
    </w:p>
    <w:p>
      <w:pPr>
        <w:pStyle w:val="Style4"/>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довода Заявителя о необходимости продления срока подачи заявок после внесения изменений в Извещение.</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Согласно пункта 3 части 4 статьи 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 </w:t>
      </w:r>
      <w:r>
        <w:rPr>
          <w:color w:val="000000"/>
          <w:spacing w:val="0"/>
          <w:w w:val="100"/>
          <w:position w:val="0"/>
          <w:u w:val="single"/>
          <w:shd w:val="clear" w:color="auto" w:fill="auto"/>
          <w:lang w:val="ru-RU" w:eastAsia="ru-RU" w:bidi="ru-RU"/>
        </w:rPr>
        <w:t>при проведении электронных аукционов, если начальная (максимальная) цена контракта не превышает триста миллионов рублей</w:t>
      </w:r>
      <w:r>
        <w:rPr>
          <w:color w:val="000000"/>
          <w:spacing w:val="0"/>
          <w:w w:val="100"/>
          <w:position w:val="0"/>
          <w:shd w:val="clear" w:color="auto" w:fill="auto"/>
          <w:lang w:val="ru-RU" w:eastAsia="ru-RU" w:bidi="ru-RU"/>
        </w:rPr>
        <w:t xml:space="preserve">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w:t>
      </w:r>
      <w:r>
        <w:rPr>
          <w:color w:val="000000"/>
          <w:spacing w:val="0"/>
          <w:w w:val="100"/>
          <w:position w:val="0"/>
          <w:u w:val="single"/>
          <w:shd w:val="clear" w:color="auto" w:fill="auto"/>
          <w:lang w:val="ru-RU" w:eastAsia="ru-RU" w:bidi="ru-RU"/>
        </w:rPr>
        <w:t xml:space="preserve">не менее трех </w:t>
      </w:r>
      <w:r>
        <w:rPr>
          <w:color w:val="000000"/>
          <w:spacing w:val="0"/>
          <w:w w:val="100"/>
          <w:position w:val="0"/>
          <w:shd w:val="clear" w:color="auto" w:fill="auto"/>
          <w:lang w:val="ru-RU" w:eastAsia="ru-RU" w:bidi="ru-RU"/>
        </w:rPr>
        <w:t>дней.</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Установлено, что НМЦК по закупке составляет 1 485,00 руб., при этом извещение об осуществлении закупки размещено в ЕИС - 01.12.2023, дата </w:t>
      </w:r>
      <w:r>
        <w:rPr>
          <w:color w:val="000000"/>
          <w:spacing w:val="0"/>
          <w:w w:val="100"/>
          <w:position w:val="0"/>
          <w:shd w:val="clear" w:color="auto" w:fill="auto"/>
          <w:lang w:val="ru-RU" w:eastAsia="ru-RU" w:bidi="ru-RU"/>
        </w:rPr>
        <w:t>окончания срока подачи заявок - 11.12.2023.</w:t>
      </w:r>
    </w:p>
    <w:p>
      <w:pPr>
        <w:pStyle w:val="Style4"/>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Заказчиком 07.12.2023 внесены изменения в Извещение.</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срок подачи заявок Заказчиком не продлен, поскольку со дня, следующего за днем размещения изменений (08.12.2023) до даты окончания срока подачи заявок (11.12.2023), было три дня. Необходимость продления срока подачи заявок отсутствовала.</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Довод не обоснован.</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4"/>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 учётом выявленных нарушений, Комиссией принято решение выдать субъектам контроля обязательное для исполнения предписание об устранении таких нарушений.</w:t>
      </w:r>
    </w:p>
    <w:p>
      <w:pPr>
        <w:pStyle w:val="Style4"/>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На основании изложенного и руководствуясь положениями Закона о контрактной системе, Комиссия,</w:t>
      </w:r>
    </w:p>
    <w:p>
      <w:pPr>
        <w:pStyle w:val="Style4"/>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РЕШИЛА:</w:t>
      </w:r>
    </w:p>
    <w:p>
      <w:pPr>
        <w:pStyle w:val="Style4"/>
        <w:keepNext w:val="0"/>
        <w:keepLines w:val="0"/>
        <w:widowControl w:val="0"/>
        <w:numPr>
          <w:ilvl w:val="0"/>
          <w:numId w:val="21"/>
        </w:numPr>
        <w:shd w:val="clear" w:color="auto" w:fill="auto"/>
        <w:tabs>
          <w:tab w:pos="910" w:val="left"/>
          <w:tab w:pos="5806" w:val="left"/>
        </w:tabs>
        <w:bidi w:val="0"/>
        <w:spacing w:before="0" w:after="0"/>
        <w:ind w:left="0" w:right="0" w:firstLine="560"/>
        <w:jc w:val="both"/>
      </w:pPr>
      <w:r>
        <w:rPr>
          <w:color w:val="000000"/>
          <w:spacing w:val="0"/>
          <w:w w:val="100"/>
          <w:position w:val="0"/>
          <w:shd w:val="clear" w:color="auto" w:fill="auto"/>
          <w:lang w:val="ru-RU" w:eastAsia="ru-RU" w:bidi="ru-RU"/>
        </w:rPr>
        <w:t>Признать жалобу ИП</w:t>
        <w:tab/>
        <w:t>обоснованной в части довода по</w:t>
      </w:r>
    </w:p>
    <w:p>
      <w:pPr>
        <w:pStyle w:val="Style4"/>
        <w:keepNext w:val="0"/>
        <w:keepLines w:val="0"/>
        <w:widowControl w:val="0"/>
        <w:shd w:val="clear" w:color="auto" w:fill="auto"/>
        <w:bidi w:val="0"/>
        <w:spacing w:before="0" w:after="360"/>
        <w:ind w:left="0" w:right="0" w:firstLine="0"/>
        <w:jc w:val="both"/>
      </w:pPr>
      <w:r>
        <w:rPr>
          <w:color w:val="000000"/>
          <w:spacing w:val="0"/>
          <w:w w:val="100"/>
          <w:position w:val="0"/>
          <w:shd w:val="clear" w:color="auto" w:fill="auto"/>
          <w:lang w:val="ru-RU" w:eastAsia="ru-RU" w:bidi="ru-RU"/>
        </w:rPr>
        <w:t>неправомерному указанию в описании объекта закупки требований, изложенных в подпунктах 6.8, 6.9, 6.10, 6.11, 6.12, 6.14, 6.15, 6.16, 6.17, 6.18, 6.19 ТЗ.</w:t>
      </w:r>
    </w:p>
    <w:p>
      <w:pPr>
        <w:pStyle w:val="Style4"/>
        <w:keepNext w:val="0"/>
        <w:keepLines w:val="0"/>
        <w:widowControl w:val="0"/>
        <w:numPr>
          <w:ilvl w:val="0"/>
          <w:numId w:val="21"/>
        </w:numPr>
        <w:shd w:val="clear" w:color="auto" w:fill="auto"/>
        <w:tabs>
          <w:tab w:pos="927" w:val="left"/>
        </w:tabs>
        <w:bidi w:val="0"/>
        <w:spacing w:before="0" w:after="360"/>
        <w:ind w:left="0" w:right="0" w:firstLine="580"/>
        <w:jc w:val="both"/>
      </w:pPr>
      <w:r>
        <w:rPr>
          <w:color w:val="000000"/>
          <w:spacing w:val="0"/>
          <w:w w:val="100"/>
          <w:position w:val="0"/>
          <w:shd w:val="clear" w:color="auto" w:fill="auto"/>
          <w:lang w:val="ru-RU" w:eastAsia="ru-RU" w:bidi="ru-RU"/>
        </w:rPr>
        <w:t>Признать Заказчика нарушившим пункт 1 части 1 и часть 3 статьи 33, пункт 1 части 2 статьи 42 Закона о контрактной системе.</w:t>
      </w:r>
    </w:p>
    <w:p>
      <w:pPr>
        <w:pStyle w:val="Style4"/>
        <w:keepNext w:val="0"/>
        <w:keepLines w:val="0"/>
        <w:widowControl w:val="0"/>
        <w:numPr>
          <w:ilvl w:val="0"/>
          <w:numId w:val="21"/>
        </w:numPr>
        <w:shd w:val="clear" w:color="auto" w:fill="auto"/>
        <w:tabs>
          <w:tab w:pos="922" w:val="left"/>
        </w:tabs>
        <w:bidi w:val="0"/>
        <w:spacing w:before="0" w:after="360"/>
        <w:ind w:left="0" w:right="0" w:firstLine="580"/>
        <w:jc w:val="both"/>
      </w:pPr>
      <w:r>
        <w:rPr>
          <w:color w:val="000000"/>
          <w:spacing w:val="0"/>
          <w:w w:val="100"/>
          <w:position w:val="0"/>
          <w:shd w:val="clear" w:color="auto" w:fill="auto"/>
          <w:lang w:val="ru-RU" w:eastAsia="ru-RU" w:bidi="ru-RU"/>
        </w:rPr>
        <w:t>Заказчику и его комиссии, а также Уполномоченному органу и Оператору электронной площадки выдать предписание об устранении выявленных нарушений.</w:t>
      </w:r>
    </w:p>
    <w:p>
      <w:pPr>
        <w:pStyle w:val="Style4"/>
        <w:keepNext w:val="0"/>
        <w:keepLines w:val="0"/>
        <w:widowControl w:val="0"/>
        <w:numPr>
          <w:ilvl w:val="0"/>
          <w:numId w:val="21"/>
        </w:numPr>
        <w:shd w:val="clear" w:color="auto" w:fill="auto"/>
        <w:tabs>
          <w:tab w:pos="935" w:val="left"/>
          <w:tab w:pos="7425" w:val="left"/>
        </w:tabs>
        <w:bidi w:val="0"/>
        <w:spacing w:before="0" w:after="0"/>
        <w:ind w:left="0" w:right="0" w:firstLine="580"/>
        <w:jc w:val="both"/>
      </w:pPr>
      <w:r>
        <w:rPr>
          <w:color w:val="000000"/>
          <w:spacing w:val="0"/>
          <w:w w:val="100"/>
          <w:position w:val="0"/>
          <w:shd w:val="clear" w:color="auto" w:fill="auto"/>
          <w:lang w:val="ru-RU" w:eastAsia="ru-RU" w:bidi="ru-RU"/>
        </w:rPr>
        <w:t>Рассмотрение довода жалобы ИП</w:t>
        <w:tab/>
        <w:t>о нарушении порядка</w:t>
      </w:r>
    </w:p>
    <w:p>
      <w:pPr>
        <w:pStyle w:val="Style4"/>
        <w:keepNext w:val="0"/>
        <w:keepLines w:val="0"/>
        <w:widowControl w:val="0"/>
        <w:shd w:val="clear" w:color="auto" w:fill="auto"/>
        <w:bidi w:val="0"/>
        <w:spacing w:before="0" w:after="360"/>
        <w:ind w:left="0" w:right="0" w:firstLine="0"/>
        <w:jc w:val="both"/>
        <w:sectPr>
          <w:headerReference w:type="default" r:id="rId14"/>
          <w:footerReference w:type="default" r:id="rId15"/>
          <w:footnotePr>
            <w:pos w:val="pageBottom"/>
            <w:numFmt w:val="decimal"/>
            <w:numRestart w:val="continuous"/>
          </w:footnotePr>
          <w:pgSz w:w="11900" w:h="16840"/>
          <w:pgMar w:top="1700" w:right="519" w:bottom="1431" w:left="1095" w:header="0" w:footer="3" w:gutter="0"/>
          <w:cols w:space="720"/>
          <w:noEndnote/>
          <w:rtlGutter w:val="0"/>
          <w:docGrid w:linePitch="360"/>
        </w:sectPr>
      </w:pPr>
      <w:r>
        <w:rPr>
          <w:color w:val="000000"/>
          <w:spacing w:val="0"/>
          <w:w w:val="100"/>
          <w:position w:val="0"/>
          <w:shd w:val="clear" w:color="auto" w:fill="auto"/>
          <w:lang w:val="ru-RU" w:eastAsia="ru-RU" w:bidi="ru-RU"/>
        </w:rPr>
        <w:t>обоснования начальной (максимальной) цены контракта не проводить.</w:t>
      </w:r>
    </w:p>
    <w:p>
      <w:pPr>
        <w:widowControl w:val="0"/>
        <w:spacing w:line="199" w:lineRule="exact"/>
        <w:rPr>
          <w:sz w:val="16"/>
          <w:szCs w:val="16"/>
        </w:rPr>
      </w:pPr>
    </w:p>
    <w:p>
      <w:pPr>
        <w:widowControl w:val="0"/>
        <w:spacing w:line="1" w:lineRule="exact"/>
        <w:sectPr>
          <w:footnotePr>
            <w:pos w:val="pageBottom"/>
            <w:numFmt w:val="decimal"/>
            <w:numRestart w:val="continuous"/>
          </w:footnotePr>
          <w:pgSz w:w="11900" w:h="16840"/>
          <w:pgMar w:top="1459" w:right="526" w:bottom="1166" w:left="1096" w:header="0" w:footer="3" w:gutter="0"/>
          <w:cols w:space="720"/>
          <w:noEndnote/>
          <w:rtlGutter w:val="0"/>
          <w:docGrid w:linePitch="360"/>
        </w:sectPr>
      </w:pPr>
    </w:p>
    <w:p>
      <w:pPr>
        <w:pStyle w:val="Style4"/>
        <w:keepNext w:val="0"/>
        <w:keepLines w:val="0"/>
        <w:framePr w:w="10258" w:h="1128" w:wrap="none" w:vAnchor="text" w:hAnchor="page" w:x="1107" w:y="21"/>
        <w:widowControl w:val="0"/>
        <w:shd w:val="clear" w:color="auto" w:fill="auto"/>
        <w:tabs>
          <w:tab w:pos="5711" w:val="left"/>
        </w:tabs>
        <w:bidi w:val="0"/>
        <w:spacing w:before="0" w:after="0"/>
        <w:ind w:left="0" w:right="0" w:firstLine="580"/>
        <w:jc w:val="left"/>
      </w:pPr>
      <w:r>
        <w:rPr>
          <w:color w:val="000000"/>
          <w:spacing w:val="0"/>
          <w:w w:val="100"/>
          <w:position w:val="0"/>
          <w:shd w:val="clear" w:color="auto" w:fill="auto"/>
          <w:lang w:val="ru-RU" w:eastAsia="ru-RU" w:bidi="ru-RU"/>
        </w:rPr>
        <w:t>5. Направить жалобу ИП</w:t>
        <w:tab/>
        <w:t>в Бюджетно-финансовое управление</w:t>
      </w:r>
    </w:p>
    <w:p>
      <w:pPr>
        <w:pStyle w:val="Style4"/>
        <w:keepNext w:val="0"/>
        <w:keepLines w:val="0"/>
        <w:framePr w:w="10258" w:h="1128" w:wrap="none" w:vAnchor="text" w:hAnchor="page" w:x="1107" w:y="21"/>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Администрации города Абакана для рассмотрения в рамках представленных полномочий.</w:t>
      </w:r>
    </w:p>
    <w:p>
      <w:pPr>
        <w:pStyle w:val="Style4"/>
        <w:keepNext w:val="0"/>
        <w:keepLines w:val="0"/>
        <w:framePr w:w="10277" w:h="1834" w:wrap="none" w:vAnchor="text" w:hAnchor="page" w:x="1097" w:y="1479"/>
        <w:widowControl w:val="0"/>
        <w:shd w:val="clear" w:color="auto" w:fill="auto"/>
        <w:bidi w:val="0"/>
        <w:spacing w:before="0" w:after="40"/>
        <w:ind w:left="0" w:right="0" w:firstLine="580"/>
        <w:jc w:val="both"/>
      </w:pPr>
      <w:r>
        <w:rPr>
          <w:color w:val="000000"/>
          <w:spacing w:val="0"/>
          <w:w w:val="100"/>
          <w:position w:val="0"/>
          <w:shd w:val="clear" w:color="auto" w:fill="auto"/>
          <w:lang w:val="ru-RU" w:eastAsia="ru-RU" w:bidi="ru-RU"/>
        </w:rPr>
        <w:t>6.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24"/>
        <w:keepNext w:val="0"/>
        <w:keepLines w:val="0"/>
        <w:framePr w:w="10277" w:h="1834" w:wrap="none" w:vAnchor="text" w:hAnchor="page" w:x="1097" w:y="1479"/>
        <w:widowControl w:val="0"/>
        <w:shd w:val="clear" w:color="auto" w:fill="auto"/>
        <w:bidi w:val="0"/>
        <w:spacing w:before="0" w:after="0" w:line="310" w:lineRule="auto"/>
        <w:ind w:left="0" w:right="0" w:firstLine="580"/>
        <w:jc w:val="both"/>
      </w:pPr>
      <w:r>
        <w:rPr>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4"/>
        <w:keepNext w:val="0"/>
        <w:keepLines w:val="0"/>
        <w:framePr w:w="2894" w:h="346" w:wrap="none" w:vAnchor="text" w:hAnchor="page" w:x="1160" w:y="3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4"/>
        <w:keepNext w:val="0"/>
        <w:keepLines w:val="0"/>
        <w:framePr w:w="2102" w:h="341" w:wrap="none" w:vAnchor="text" w:hAnchor="page" w:x="1160" w:y="56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4"/>
        <w:keepNext w:val="0"/>
        <w:keepLines w:val="0"/>
        <w:framePr w:w="1848" w:h="533" w:wrap="none" w:vAnchor="text" w:hAnchor="page" w:x="1107" w:y="10283"/>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Исп.Сизов К.А.</w:t>
      </w:r>
    </w:p>
    <w:p>
      <w:pPr>
        <w:pStyle w:val="Style24"/>
        <w:keepNext w:val="0"/>
        <w:keepLines w:val="0"/>
        <w:framePr w:w="1848" w:h="533" w:wrap="none" w:vAnchor="text" w:hAnchor="page" w:x="1107" w:y="10283"/>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тел.(3902) 22-66-21</w:t>
      </w:r>
    </w:p>
    <w:p>
      <w:pPr>
        <w:pStyle w:val="Style31"/>
        <w:keepNext w:val="0"/>
        <w:keepLines w:val="0"/>
        <w:framePr w:w="2717" w:h="403" w:wrap="none" w:vAnchor="text" w:hAnchor="page" w:x="5297" w:y="4143"/>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3"/>
        <w:keepNext w:val="0"/>
        <w:keepLines w:val="0"/>
        <w:framePr w:w="2016" w:h="144" w:wrap="none" w:vAnchor="text" w:hAnchor="page" w:x="5369" w:y="4647"/>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33"/>
        <w:keepNext w:val="0"/>
        <w:keepLines w:val="0"/>
        <w:framePr w:w="3312" w:h="470" w:wrap="none" w:vAnchor="text" w:hAnchor="page" w:x="4664" w:y="488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Широкова Ольга Владимировна</w:t>
      </w:r>
    </w:p>
    <w:p>
      <w:pPr>
        <w:pStyle w:val="Style33"/>
        <w:keepNext w:val="0"/>
        <w:keepLines w:val="0"/>
        <w:framePr w:w="3312" w:h="470" w:wrap="none" w:vAnchor="text" w:hAnchor="page" w:x="4664" w:y="48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Сертификат № 6П4А98ЕЗОЕВА093Е580АЕ4630Е2А4914</w:t>
      </w:r>
    </w:p>
    <w:p>
      <w:pPr>
        <w:pStyle w:val="Style33"/>
        <w:keepNext w:val="0"/>
        <w:keepLines w:val="0"/>
        <w:framePr w:w="3312" w:h="470" w:wrap="none" w:vAnchor="text" w:hAnchor="page" w:x="4664" w:y="48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Действителен с 28.09.2022 по 22.12.2023</w:t>
      </w:r>
    </w:p>
    <w:p>
      <w:pPr>
        <w:pStyle w:val="Style4"/>
        <w:keepNext w:val="0"/>
        <w:keepLines w:val="0"/>
        <w:framePr w:w="1886" w:h="346" w:wrap="none" w:vAnchor="text" w:hAnchor="page" w:x="9454" w:y="4604"/>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p>
      <w:pPr>
        <w:pStyle w:val="Style31"/>
        <w:keepNext w:val="0"/>
        <w:keepLines w:val="0"/>
        <w:framePr w:w="2717" w:h="403" w:wrap="none" w:vAnchor="text" w:hAnchor="page" w:x="5297" w:y="6298"/>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3"/>
        <w:keepNext w:val="0"/>
        <w:keepLines w:val="0"/>
        <w:framePr w:w="2016" w:h="144" w:wrap="none" w:vAnchor="text" w:hAnchor="page" w:x="5369" w:y="6803"/>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33"/>
        <w:keepNext w:val="0"/>
        <w:keepLines w:val="0"/>
        <w:framePr w:w="3461" w:h="470" w:wrap="none" w:vAnchor="text" w:hAnchor="page" w:x="4664" w:y="7033"/>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Лунёва Анастасия Владимировна</w:t>
      </w:r>
    </w:p>
    <w:p>
      <w:pPr>
        <w:pStyle w:val="Style33"/>
        <w:keepNext w:val="0"/>
        <w:keepLines w:val="0"/>
        <w:framePr w:w="3461" w:h="470" w:wrap="none" w:vAnchor="text" w:hAnchor="page" w:x="4664" w:y="70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Сертификат № 00С2ВЕСЕЗЕЕ8А4АЕВО6ЕА8С1СЗВВСЕАС</w:t>
      </w:r>
    </w:p>
    <w:p>
      <w:pPr>
        <w:pStyle w:val="Style33"/>
        <w:keepNext w:val="0"/>
        <w:keepLines w:val="0"/>
        <w:framePr w:w="3461" w:h="470" w:wrap="none" w:vAnchor="text" w:hAnchor="page" w:x="4664" w:y="703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Действителен с 10.03.2023 по 02.06.2024</w:t>
      </w:r>
    </w:p>
    <w:p>
      <w:pPr>
        <w:pStyle w:val="Style4"/>
        <w:keepNext w:val="0"/>
        <w:keepLines w:val="0"/>
        <w:framePr w:w="1522" w:h="346" w:wrap="none" w:vAnchor="text" w:hAnchor="page" w:x="9819" w:y="675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Лунёва</w:t>
      </w:r>
    </w:p>
    <w:p>
      <w:pPr>
        <w:pStyle w:val="Style31"/>
        <w:keepNext w:val="0"/>
        <w:keepLines w:val="0"/>
        <w:framePr w:w="2016" w:h="163" w:wrap="none" w:vAnchor="text" w:hAnchor="page" w:x="5369" w:y="8506"/>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p>
      <w:pPr>
        <w:pStyle w:val="Style31"/>
        <w:keepNext w:val="0"/>
        <w:keepLines w:val="0"/>
        <w:framePr w:w="2717" w:h="403" w:wrap="none" w:vAnchor="text" w:hAnchor="page" w:x="5297" w:y="8017"/>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4"/>
        <w:keepNext w:val="0"/>
        <w:keepLines w:val="0"/>
        <w:framePr w:w="1373" w:h="317" w:wrap="none" w:vAnchor="text" w:hAnchor="page" w:x="9953" w:y="843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К.А. Сизов</w:t>
      </w:r>
    </w:p>
    <w:p>
      <w:pPr>
        <w:pStyle w:val="Style33"/>
        <w:keepNext w:val="0"/>
        <w:keepLines w:val="0"/>
        <w:framePr w:w="3461" w:h="466" w:wrap="none" w:vAnchor="text" w:hAnchor="page" w:x="4664" w:y="8756"/>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Сизов Константин Александрович</w:t>
      </w:r>
    </w:p>
    <w:p>
      <w:pPr>
        <w:pStyle w:val="Style33"/>
        <w:keepNext w:val="0"/>
        <w:keepLines w:val="0"/>
        <w:framePr w:w="3461" w:h="466" w:wrap="none" w:vAnchor="text" w:hAnchor="page" w:x="4664" w:y="8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Сертификат № 009ААС1ААСЗС8906202ВАВ70Е7642702Е:</w:t>
      </w:r>
    </w:p>
    <w:p>
      <w:pPr>
        <w:pStyle w:val="Style33"/>
        <w:keepNext w:val="0"/>
        <w:keepLines w:val="0"/>
        <w:framePr w:w="3461" w:h="466" w:wrap="none" w:vAnchor="text" w:hAnchor="page" w:x="4664" w:y="87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Действителен с 27.04.2023 по 20.07.2024</w:t>
      </w:r>
    </w:p>
    <w:p>
      <w:pPr>
        <w:widowControl w:val="0"/>
        <w:spacing w:line="360" w:lineRule="exact"/>
      </w:pPr>
      <w:r>
        <w:drawing>
          <wp:anchor distT="0" distB="0" distL="0" distR="1807210" simplePos="0" relativeHeight="62914708" behindDoc="1" locked="0" layoutInCell="1" allowOverlap="1">
            <wp:simplePos x="0" y="0"/>
            <wp:positionH relativeFrom="page">
              <wp:posOffset>2969895</wp:posOffset>
            </wp:positionH>
            <wp:positionV relativeFrom="paragraph">
              <wp:posOffset>2560320</wp:posOffset>
            </wp:positionV>
            <wp:extent cx="311150" cy="36576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6"/>
                    <a:stretch/>
                  </pic:blipFill>
                  <pic:spPr>
                    <a:xfrm>
                      <a:ext cx="311150" cy="365760"/>
                    </a:xfrm>
                    <a:prstGeom prst="rect"/>
                  </pic:spPr>
                </pic:pic>
              </a:graphicData>
            </a:graphic>
          </wp:anchor>
        </w:drawing>
      </w:r>
      <w:r>
        <w:drawing>
          <wp:anchor distT="0" distB="0" distL="0" distR="1807210" simplePos="0" relativeHeight="62914709" behindDoc="1" locked="0" layoutInCell="1" allowOverlap="1">
            <wp:simplePos x="0" y="0"/>
            <wp:positionH relativeFrom="page">
              <wp:posOffset>2969895</wp:posOffset>
            </wp:positionH>
            <wp:positionV relativeFrom="paragraph">
              <wp:posOffset>3925570</wp:posOffset>
            </wp:positionV>
            <wp:extent cx="311150" cy="365760"/>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8"/>
                    <a:stretch/>
                  </pic:blipFill>
                  <pic:spPr>
                    <a:xfrm>
                      <a:ext cx="311150" cy="365760"/>
                    </a:xfrm>
                    <a:prstGeom prst="rect"/>
                  </pic:spPr>
                </pic:pic>
              </a:graphicData>
            </a:graphic>
          </wp:anchor>
        </w:drawing>
      </w:r>
      <w:r>
        <w:drawing>
          <wp:anchor distT="0" distB="0" distL="0" distR="1789430" simplePos="0" relativeHeight="62914710" behindDoc="1" locked="0" layoutInCell="1" allowOverlap="1">
            <wp:simplePos x="0" y="0"/>
            <wp:positionH relativeFrom="page">
              <wp:posOffset>2908935</wp:posOffset>
            </wp:positionH>
            <wp:positionV relativeFrom="paragraph">
              <wp:posOffset>4961890</wp:posOffset>
            </wp:positionV>
            <wp:extent cx="389890" cy="572770"/>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0"/>
                    <a:stretch/>
                  </pic:blipFill>
                  <pic:spPr>
                    <a:xfrm>
                      <a:ext cx="389890" cy="5727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pPr>
    </w:p>
    <w:sectPr>
      <w:footnotePr>
        <w:pos w:val="pageBottom"/>
        <w:numFmt w:val="decimal"/>
        <w:numRestart w:val="continuous"/>
      </w:footnotePr>
      <w:type w:val="continuous"/>
      <w:pgSz w:w="11900" w:h="16840"/>
      <w:pgMar w:top="1459" w:right="526" w:bottom="1166" w:left="109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07390" cy="100330"/>
              <wp:wrapNone/>
              <wp:docPr id="3" name="Shape 3"/>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wps:txbx>
                    <wps:bodyPr wrap="none" lIns="0" tIns="0" rIns="0" bIns="0">
                      <a:spAutoFit/>
                    </wps:bodyPr>
                  </wps:wsp>
                </a:graphicData>
              </a:graphic>
            </wp:anchor>
          </w:drawing>
        </mc:Choice>
        <mc:Fallback>
          <w:pict>
            <v:shape id="_x0000_s1029" type="#_x0000_t202" style="position:absolute;margin-left:57.pt;margin-top:776.20000000000005pt;width:55.700000000000003pt;height:7.9000000000000004pt;z-index:-18874406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10016490</wp:posOffset>
              </wp:positionV>
              <wp:extent cx="707390" cy="100330"/>
              <wp:wrapNone/>
              <wp:docPr id="7" name="Shape 7"/>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wps:txbx>
                    <wps:bodyPr wrap="none" lIns="0" tIns="0" rIns="0" bIns="0">
                      <a:spAutoFit/>
                    </wps:bodyPr>
                  </wps:wsp>
                </a:graphicData>
              </a:graphic>
            </wp:anchor>
          </w:drawing>
        </mc:Choice>
        <mc:Fallback>
          <w:pict>
            <v:shape id="_x0000_s1033" type="#_x0000_t202" style="position:absolute;margin-left:57.pt;margin-top:788.70000000000005pt;width:55.700000000000003pt;height:7.9000000000000004pt;z-index:-18874405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707390" cy="100330"/>
              <wp:wrapNone/>
              <wp:docPr id="13" name="Shape 13"/>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wps:txbx>
                    <wps:bodyPr wrap="none" lIns="0" tIns="0" rIns="0" bIns="0">
                      <a:spAutoFit/>
                    </wps:bodyPr>
                  </wps:wsp>
                </a:graphicData>
              </a:graphic>
            </wp:anchor>
          </w:drawing>
        </mc:Choice>
        <mc:Fallback>
          <w:pict>
            <v:shape id="_x0000_s1039" type="#_x0000_t202" style="position:absolute;margin-left:57.pt;margin-top:788.70000000000005pt;width:55.700000000000003pt;height:7.9000000000000004pt;z-index:-18874405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10016490</wp:posOffset>
              </wp:positionV>
              <wp:extent cx="707390" cy="100330"/>
              <wp:wrapNone/>
              <wp:docPr id="19" name="Shape 19"/>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wps:txbx>
                    <wps:bodyPr wrap="none" lIns="0" tIns="0" rIns="0" bIns="0">
                      <a:spAutoFit/>
                    </wps:bodyPr>
                  </wps:wsp>
                </a:graphicData>
              </a:graphic>
            </wp:anchor>
          </w:drawing>
        </mc:Choice>
        <mc:Fallback>
          <w:pict>
            <v:shape id="_x0000_s1045" type="#_x0000_t202" style="position:absolute;margin-left:57.pt;margin-top:788.70000000000005pt;width:55.700000000000003pt;height:7.9000000000000004pt;z-index:-18874404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2023-11731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3905885</wp:posOffset>
              </wp:positionH>
              <wp:positionV relativeFrom="page">
                <wp:posOffset>762635</wp:posOffset>
              </wp:positionV>
              <wp:extent cx="125095" cy="100330"/>
              <wp:wrapNone/>
              <wp:docPr id="5" name="Shape 5"/>
              <a:graphic xmlns:a="http://schemas.openxmlformats.org/drawingml/2006/main">
                <a:graphicData uri="http://schemas.microsoft.com/office/word/2010/wordprocessingShape">
                  <wps:wsp>
                    <wps:cNvSpPr txBox="1"/>
                    <wps:spPr>
                      <a:xfrm>
                        <a:ext cx="12509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55000000000001pt;margin-top:60.050000000000004pt;width:9.8499999999999996pt;height:7.9000000000000004pt;z-index:-18874406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3902710</wp:posOffset>
              </wp:positionH>
              <wp:positionV relativeFrom="page">
                <wp:posOffset>762635</wp:posOffset>
              </wp:positionV>
              <wp:extent cx="128270" cy="100330"/>
              <wp:wrapNone/>
              <wp:docPr id="9" name="Shape 9"/>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60.050000000000004pt;width:10.1pt;height:7.9000000000000004pt;z-index:-18874405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3905885</wp:posOffset>
              </wp:positionH>
              <wp:positionV relativeFrom="page">
                <wp:posOffset>762635</wp:posOffset>
              </wp:positionV>
              <wp:extent cx="125095" cy="100330"/>
              <wp:wrapNone/>
              <wp:docPr id="11" name="Shape 11"/>
              <a:graphic xmlns:a="http://schemas.openxmlformats.org/drawingml/2006/main">
                <a:graphicData uri="http://schemas.microsoft.com/office/word/2010/wordprocessingShape">
                  <wps:wsp>
                    <wps:cNvSpPr txBox="1"/>
                    <wps:spPr>
                      <a:xfrm>
                        <a:ext cx="12509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7.55000000000001pt;margin-top:60.050000000000004pt;width:9.8499999999999996pt;height:7.9000000000000004pt;z-index:-188744055;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3902710</wp:posOffset>
              </wp:positionH>
              <wp:positionV relativeFrom="page">
                <wp:posOffset>762635</wp:posOffset>
              </wp:positionV>
              <wp:extent cx="128270" cy="100330"/>
              <wp:wrapNone/>
              <wp:docPr id="15" name="Shape 15"/>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30000000000001pt;margin-top:60.050000000000004pt;width:10.1pt;height:7.9000000000000004pt;z-index:-18874405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3905885</wp:posOffset>
              </wp:positionH>
              <wp:positionV relativeFrom="page">
                <wp:posOffset>762635</wp:posOffset>
              </wp:positionV>
              <wp:extent cx="125095" cy="100330"/>
              <wp:wrapNone/>
              <wp:docPr id="17" name="Shape 17"/>
              <a:graphic xmlns:a="http://schemas.openxmlformats.org/drawingml/2006/main">
                <a:graphicData uri="http://schemas.microsoft.com/office/word/2010/wordprocessingShape">
                  <wps:wsp>
                    <wps:cNvSpPr txBox="1"/>
                    <wps:spPr>
                      <a:xfrm>
                        <a:ext cx="12509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7.55000000000001pt;margin-top:60.050000000000004pt;width:9.8499999999999996pt;height:7.9000000000000004pt;z-index:-18874404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8"/>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4"/>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10">
    <w:multiLevelType w:val="multilevel"/>
    <w:lvl w:ilvl="0">
      <w:start w:val="12"/>
      <w:numFmt w:val="decimal"/>
      <w:lvlText w:val="%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bCs/>
        <w:i/>
        <w:iCs/>
        <w:smallCaps w:val="0"/>
        <w:strike w:val="0"/>
        <w:color w:val="000000"/>
        <w:spacing w:val="0"/>
        <w:w w:val="100"/>
        <w:position w:val="0"/>
        <w:sz w:val="20"/>
        <w:szCs w:val="20"/>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bCs/>
      <w:i w:val="0"/>
      <w:iCs w:val="0"/>
      <w:smallCaps w:val="0"/>
      <w:strike w:val="0"/>
      <w:color w:val="465D9A"/>
      <w:sz w:val="17"/>
      <w:szCs w:val="17"/>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sz w:val="28"/>
      <w:szCs w:val="28"/>
      <w:u w:val="none"/>
    </w:rPr>
  </w:style>
  <w:style w:type="character" w:customStyle="1" w:styleId="CharStyle7">
    <w:name w:val="Колонтитул (2)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Подпись к таблице_"/>
    <w:basedOn w:val="DefaultParagraphFont"/>
    <w:link w:val="Style9"/>
    <w:rPr>
      <w:rFonts w:ascii="Times New Roman" w:eastAsia="Times New Roman" w:hAnsi="Times New Roman" w:cs="Times New Roman"/>
      <w:b/>
      <w:bCs/>
      <w:i w:val="0"/>
      <w:iCs w:val="0"/>
      <w:smallCaps w:val="0"/>
      <w:strike w:val="0"/>
      <w:color w:val="465D9A"/>
      <w:sz w:val="19"/>
      <w:szCs w:val="19"/>
      <w:u w:val="none"/>
    </w:rPr>
  </w:style>
  <w:style w:type="character" w:customStyle="1" w:styleId="CharStyle12">
    <w:name w:val="Другое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character" w:customStyle="1" w:styleId="CharStyle25">
    <w:name w:val="Основной текст (2)_"/>
    <w:basedOn w:val="DefaultParagraphFont"/>
    <w:link w:val="Style24"/>
    <w:rPr>
      <w:rFonts w:ascii="Times New Roman" w:eastAsia="Times New Roman" w:hAnsi="Times New Roman" w:cs="Times New Roman"/>
      <w:b w:val="0"/>
      <w:bCs w:val="0"/>
      <w:i/>
      <w:iCs/>
      <w:smallCaps w:val="0"/>
      <w:strike w:val="0"/>
      <w:sz w:val="22"/>
      <w:szCs w:val="22"/>
      <w:u w:val="none"/>
    </w:rPr>
  </w:style>
  <w:style w:type="character" w:customStyle="1" w:styleId="CharStyle32">
    <w:name w:val="Подпись к картинке_"/>
    <w:basedOn w:val="DefaultParagraphFont"/>
    <w:link w:val="Style31"/>
    <w:rPr>
      <w:rFonts w:ascii="Times New Roman" w:eastAsia="Times New Roman" w:hAnsi="Times New Roman" w:cs="Times New Roman"/>
      <w:b w:val="0"/>
      <w:bCs w:val="0"/>
      <w:i w:val="0"/>
      <w:iCs w:val="0"/>
      <w:smallCaps w:val="0"/>
      <w:strike w:val="0"/>
      <w:sz w:val="12"/>
      <w:szCs w:val="12"/>
      <w:u w:val="none"/>
    </w:rPr>
  </w:style>
  <w:style w:type="character" w:customStyle="1" w:styleId="CharStyle34">
    <w:name w:val="Основной текст (3)_"/>
    <w:basedOn w:val="DefaultParagraphFont"/>
    <w:link w:val="Style33"/>
    <w:rPr>
      <w:rFonts w:ascii="Arial" w:eastAsia="Arial" w:hAnsi="Arial" w:cs="Arial"/>
      <w:b w:val="0"/>
      <w:bCs w:val="0"/>
      <w:i w:val="0"/>
      <w:iCs w:val="0"/>
      <w:smallCaps w:val="0"/>
      <w:strike w:val="0"/>
      <w:sz w:val="12"/>
      <w:szCs w:val="12"/>
      <w:u w:val="none"/>
    </w:rPr>
  </w:style>
  <w:style w:type="paragraph" w:customStyle="1" w:styleId="Style2">
    <w:name w:val="Основной текст (4)"/>
    <w:basedOn w:val="Normal"/>
    <w:link w:val="CharStyle3"/>
    <w:pPr>
      <w:widowControl w:val="0"/>
      <w:shd w:val="clear" w:color="auto" w:fill="auto"/>
      <w:jc w:val="center"/>
    </w:pPr>
    <w:rPr>
      <w:rFonts w:ascii="Times New Roman" w:eastAsia="Times New Roman" w:hAnsi="Times New Roman" w:cs="Times New Roman"/>
      <w:b/>
      <w:bCs/>
      <w:i w:val="0"/>
      <w:iCs w:val="0"/>
      <w:smallCaps w:val="0"/>
      <w:strike w:val="0"/>
      <w:color w:val="465D9A"/>
      <w:sz w:val="17"/>
      <w:szCs w:val="17"/>
      <w:u w:val="none"/>
    </w:rPr>
  </w:style>
  <w:style w:type="paragraph" w:customStyle="1" w:styleId="Style4">
    <w:name w:val="Основной текст"/>
    <w:basedOn w:val="Normal"/>
    <w:link w:val="CharStyle5"/>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6">
    <w:name w:val="Колонтитул (2)"/>
    <w:basedOn w:val="Normal"/>
    <w:link w:val="CharStyle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Подпись к таблице"/>
    <w:basedOn w:val="Normal"/>
    <w:link w:val="CharStyle10"/>
    <w:pPr>
      <w:widowControl w:val="0"/>
      <w:shd w:val="clear" w:color="auto" w:fill="auto"/>
      <w:jc w:val="center"/>
    </w:pPr>
    <w:rPr>
      <w:rFonts w:ascii="Times New Roman" w:eastAsia="Times New Roman" w:hAnsi="Times New Roman" w:cs="Times New Roman"/>
      <w:b/>
      <w:bCs/>
      <w:i w:val="0"/>
      <w:iCs w:val="0"/>
      <w:smallCaps w:val="0"/>
      <w:strike w:val="0"/>
      <w:color w:val="465D9A"/>
      <w:sz w:val="19"/>
      <w:szCs w:val="19"/>
      <w:u w:val="none"/>
    </w:rPr>
  </w:style>
  <w:style w:type="paragraph" w:customStyle="1" w:styleId="Style11">
    <w:name w:val="Другое"/>
    <w:basedOn w:val="Normal"/>
    <w:link w:val="CharStyle12"/>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Заголовок №1"/>
    <w:basedOn w:val="Normal"/>
    <w:link w:val="CharStyle23"/>
    <w:pPr>
      <w:widowControl w:val="0"/>
      <w:shd w:val="clear" w:color="auto" w:fill="auto"/>
      <w:spacing w:after="80"/>
      <w:outlineLvl w:val="0"/>
    </w:pPr>
    <w:rPr>
      <w:rFonts w:ascii="Arial" w:eastAsia="Arial" w:hAnsi="Arial" w:cs="Arial"/>
      <w:b w:val="0"/>
      <w:bCs w:val="0"/>
      <w:i w:val="0"/>
      <w:iCs w:val="0"/>
      <w:smallCaps w:val="0"/>
      <w:strike w:val="0"/>
      <w:sz w:val="38"/>
      <w:szCs w:val="38"/>
      <w:u w:val="none"/>
    </w:rPr>
  </w:style>
  <w:style w:type="paragraph" w:customStyle="1" w:styleId="Style24">
    <w:name w:val="Основной текст (2)"/>
    <w:basedOn w:val="Normal"/>
    <w:link w:val="CharStyle25"/>
    <w:pPr>
      <w:widowControl w:val="0"/>
      <w:shd w:val="clear" w:color="auto" w:fill="auto"/>
      <w:spacing w:line="300" w:lineRule="auto"/>
      <w:ind w:firstLine="590"/>
    </w:pPr>
    <w:rPr>
      <w:rFonts w:ascii="Times New Roman" w:eastAsia="Times New Roman" w:hAnsi="Times New Roman" w:cs="Times New Roman"/>
      <w:b w:val="0"/>
      <w:bCs w:val="0"/>
      <w:i/>
      <w:iCs/>
      <w:smallCaps w:val="0"/>
      <w:strike w:val="0"/>
      <w:sz w:val="22"/>
      <w:szCs w:val="22"/>
      <w:u w:val="none"/>
    </w:rPr>
  </w:style>
  <w:style w:type="paragraph" w:customStyle="1" w:styleId="Style31">
    <w:name w:val="Подпись к картинке"/>
    <w:basedOn w:val="Normal"/>
    <w:link w:val="CharStyle32"/>
    <w:pPr>
      <w:widowControl w:val="0"/>
      <w:shd w:val="clear" w:color="auto" w:fill="auto"/>
      <w:spacing w:line="218" w:lineRule="auto"/>
    </w:pPr>
    <w:rPr>
      <w:rFonts w:ascii="Times New Roman" w:eastAsia="Times New Roman" w:hAnsi="Times New Roman" w:cs="Times New Roman"/>
      <w:b w:val="0"/>
      <w:bCs w:val="0"/>
      <w:i w:val="0"/>
      <w:iCs w:val="0"/>
      <w:smallCaps w:val="0"/>
      <w:strike w:val="0"/>
      <w:sz w:val="12"/>
      <w:szCs w:val="12"/>
      <w:u w:val="none"/>
    </w:rPr>
  </w:style>
  <w:style w:type="paragraph" w:customStyle="1" w:styleId="Style33">
    <w:name w:val="Основной текст (3)"/>
    <w:basedOn w:val="Normal"/>
    <w:link w:val="CharStyle34"/>
    <w:pPr>
      <w:widowControl w:val="0"/>
      <w:shd w:val="clear" w:color="auto" w:fill="auto"/>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header" Target="header2.xml"/><Relationship Id="rId9" Type="http://schemas.openxmlformats.org/officeDocument/2006/relationships/footer" Target="footer3.xml"/><Relationship Id="rId10" Type="http://schemas.openxmlformats.org/officeDocument/2006/relationships/header" Target="header3.xml"/><Relationship Id="rId11" Type="http://schemas.openxmlformats.org/officeDocument/2006/relationships/footer" Target="footer4.xml"/><Relationship Id="rId12" Type="http://schemas.openxmlformats.org/officeDocument/2006/relationships/header" Target="header4.xml"/><Relationship Id="rId13" Type="http://schemas.openxmlformats.org/officeDocument/2006/relationships/footer" Target="footer5.xml"/><Relationship Id="rId14" Type="http://schemas.openxmlformats.org/officeDocument/2006/relationships/header" Target="header5.xml"/><Relationship Id="rId15" Type="http://schemas.openxmlformats.org/officeDocument/2006/relationships/footer" Target="footer6.xml"/><Relationship Id="rId16" Type="http://schemas.openxmlformats.org/officeDocument/2006/relationships/image" Target="media/image1.jpeg"/><Relationship Id="rId17" Type="http://schemas.openxmlformats.org/officeDocument/2006/relationships/image" Target="media/image1.jpeg" TargetMode="Externa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s>
</file>