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56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1147445</wp:posOffset>
                </wp:positionH>
                <wp:positionV relativeFrom="paragraph">
                  <wp:posOffset>127000</wp:posOffset>
                </wp:positionV>
                <wp:extent cx="1840865" cy="286385"/>
                <wp:wrapSquare wrapText="righ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0865" cy="2863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АНТИМОНОПОЛЬНАЯ СЛУЖБА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90.350000000000009pt;margin-top:10.pt;width:144.95000000000002pt;height:22.55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АНТИМОНОПОЛЬНАЯ СЛУЖБА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Заявителю -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15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Индивидуальному предпринимателю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9"/>
          <w:szCs w:val="19"/>
        </w:rPr>
      </w:pPr>
      <w:r>
        <w:rPr>
          <w:b/>
          <w:bCs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>УПРАВЛЕНИЕ Федеральной антимонопольной службы по Республике Хакасия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Вяткина, 3, г. Абакан, 655017 тел. (3902) 22-27-59, факс (3902) 22-62-55</w:t>
      </w:r>
    </w:p>
    <w:tbl>
      <w:tblPr>
        <w:tblOverlap w:val="never"/>
        <w:jc w:val="center"/>
        <w:tblLayout w:type="fixed"/>
      </w:tblPr>
      <w:tblGrid>
        <w:gridCol w:w="4891"/>
        <w:gridCol w:w="5462"/>
      </w:tblGrid>
      <w:tr>
        <w:trPr>
          <w:trHeight w:val="374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465C9A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е-таП: ю19(&amp;Дая.ао\'.ги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Субъектам контроля:</w:t>
            </w:r>
          </w:p>
        </w:tc>
      </w:tr>
      <w:tr>
        <w:trPr>
          <w:trHeight w:val="667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2034" w:val="left"/>
              </w:tabs>
              <w:bidi w:val="0"/>
              <w:spacing w:before="0" w:after="0" w:line="240" w:lineRule="auto"/>
              <w:ind w:left="0" w:right="0" w:firstLine="220"/>
              <w:jc w:val="left"/>
              <w:rPr>
                <w:sz w:val="30"/>
                <w:szCs w:val="30"/>
              </w:rPr>
            </w:pPr>
            <w:r>
              <w:rPr>
                <w:color w:val="000000"/>
                <w:spacing w:val="0"/>
                <w:w w:val="100"/>
                <w:position w:val="0"/>
                <w:sz w:val="30"/>
                <w:szCs w:val="30"/>
                <w:u w:val="single"/>
                <w:shd w:val="clear" w:color="auto" w:fill="auto"/>
                <w:lang w:val="ru-RU" w:eastAsia="ru-RU" w:bidi="ru-RU"/>
              </w:rPr>
              <w:t>19.12,2023</w:t>
            </w:r>
            <w:r>
              <w:rPr>
                <w:color w:val="000000"/>
                <w:spacing w:val="0"/>
                <w:w w:val="100"/>
                <w:position w:val="0"/>
                <w:sz w:val="30"/>
                <w:szCs w:val="30"/>
                <w:shd w:val="clear" w:color="auto" w:fill="auto"/>
                <w:lang w:val="ru-RU" w:eastAsia="ru-RU" w:bidi="ru-RU"/>
              </w:rPr>
              <w:tab/>
              <w:t xml:space="preserve">№ </w:t>
            </w:r>
            <w:r>
              <w:rPr>
                <w:color w:val="000000"/>
                <w:spacing w:val="0"/>
                <w:w w:val="100"/>
                <w:position w:val="0"/>
                <w:sz w:val="30"/>
                <w:szCs w:val="30"/>
                <w:u w:val="single"/>
                <w:shd w:val="clear" w:color="auto" w:fill="auto"/>
                <w:lang w:val="ru-RU" w:eastAsia="ru-RU" w:bidi="ru-RU"/>
              </w:rPr>
              <w:t>ОШ/1</w:t>
            </w:r>
            <w:r>
              <w:rPr>
                <w:color w:val="000000"/>
                <w:spacing w:val="0"/>
                <w:w w:val="100"/>
                <w:position w:val="0"/>
                <w:sz w:val="30"/>
                <w:szCs w:val="30"/>
                <w:shd w:val="clear" w:color="auto" w:fill="auto"/>
                <w:lang w:val="ru-RU" w:eastAsia="ru-RU" w:bidi="ru-RU"/>
              </w:rPr>
              <w:t>1103/23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2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Уполномоченному органу - Комитету муниципальной экономики</w:t>
            </w:r>
          </w:p>
        </w:tc>
      </w:tr>
      <w:tr>
        <w:trPr>
          <w:trHeight w:val="845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leader="underscore" w:pos="1998" w:val="left"/>
                <w:tab w:leader="underscore" w:pos="4148" w:val="left"/>
              </w:tabs>
              <w:bidi w:val="0"/>
              <w:spacing w:before="0" w:after="0" w:line="240" w:lineRule="auto"/>
              <w:ind w:left="0" w:right="0" w:firstLine="140"/>
              <w:jc w:val="left"/>
              <w:rPr>
                <w:sz w:val="19"/>
                <w:szCs w:val="19"/>
              </w:rPr>
            </w:pPr>
            <w:r>
              <w:rPr>
                <w:color w:val="465C9A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ru-RU" w:eastAsia="ru-RU" w:bidi="ru-RU"/>
              </w:rPr>
              <w:t xml:space="preserve">На № </w:t>
              <w:tab/>
              <w:t xml:space="preserve"> от</w:t>
              <w:tab/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ru-RU" w:eastAsia="ru-RU" w:bidi="ru-RU"/>
              </w:rPr>
              <w:t xml:space="preserve">администрации города Абакана </w:t>
            </w: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655017, Республика Хакасия, г. Абакан, ул. Щетинкина, 10</w:t>
            </w:r>
          </w:p>
        </w:tc>
      </w:tr>
      <w:tr>
        <w:trPr>
          <w:trHeight w:val="355" w:hRule="exact"/>
        </w:trPr>
        <w:tc>
          <w:tcPr>
            <w:tcBorders/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Предписание по жалобе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2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хаках 19@ш аП .т; кте_аЬакап@та11. ш</w:t>
            </w:r>
          </w:p>
        </w:tc>
      </w:tr>
      <w:tr>
        <w:trPr>
          <w:trHeight w:val="4171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№019/06/106-13 09/2023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5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Муниципальному заказчику -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Управлению коммунального хозяйства и транспорта Администрации города Абакана и его комиссии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2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655017, Республика Хакасия, г.Абакан, ул.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2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М.Жукова, 7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320" w:line="240" w:lineRule="auto"/>
              <w:ind w:left="0" w:right="0" w:firstLine="52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ик!11@г-19.ги, икИ1-аЬакап@таП.ги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Оператору электронной площадки - АО «Сбербанк-АСТ»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320" w:line="240" w:lineRule="auto"/>
              <w:ind w:left="0" w:right="0" w:firstLine="52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ко@8ЬегЬапк-а81.ш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160" w:line="259" w:lineRule="auto"/>
              <w:ind w:left="0" w:right="0" w:firstLine="5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Извещение № 0180300000223000523</w:t>
            </w:r>
          </w:p>
        </w:tc>
      </w:tr>
    </w:tbl>
    <w:p>
      <w:pPr>
        <w:widowControl w:val="0"/>
        <w:spacing w:after="339" w:line="1" w:lineRule="exact"/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  <w:br/>
        <w:t>по жалобе № 019/06/106-1309/2023</w:t>
      </w:r>
    </w:p>
    <w:p>
      <w:pPr>
        <w:pStyle w:val="Style4"/>
        <w:keepNext w:val="0"/>
        <w:keepLines w:val="0"/>
        <w:widowControl w:val="0"/>
        <w:shd w:val="clear" w:color="auto" w:fill="auto"/>
        <w:tabs>
          <w:tab w:pos="9062" w:val="left"/>
        </w:tabs>
        <w:bidi w:val="0"/>
        <w:spacing w:before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«14» декабря 2023 года</w:t>
        <w:tab/>
        <w:t>г. Абакан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Республике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Хакасия по контролю закупок (далее - Комиссия) в составе:</w:t>
      </w:r>
    </w:p>
    <w:p>
      <w:pPr>
        <w:pStyle w:val="Style4"/>
        <w:keepNext w:val="0"/>
        <w:keepLines w:val="0"/>
        <w:widowControl w:val="0"/>
        <w:shd w:val="clear" w:color="auto" w:fill="auto"/>
        <w:tabs>
          <w:tab w:pos="3173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Председателя комиссии: Широковой О.В., врио руководителя управления, Членов комиссии:</w:t>
        <w:tab/>
        <w:t>Лунёвой А.В., начальника отдела контроля закупок и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80"/>
        <w:ind w:left="31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антимонопольного контроля органов власти, Сизова К.А., главного специалиста - эксперта отдела контроля закупок и антимонопольного контроля органов власти,</w:t>
      </w:r>
    </w:p>
    <w:p>
      <w:pPr>
        <w:pStyle w:val="Style25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</w:t>
      </w:r>
      <w:bookmarkEnd w:id="0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6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решения № 019/06/106-1309/2023 от 14.12.2023 по жалобе ИП на действия Заказчика при проведении электронного аукциона на оказание услуг по транспортировке умерших в морг (извещение № 0180300000223000523) (далее - Аукцион), в соответствии с пунктом 2 части 22 статьи 99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6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95" w:val="left"/>
        </w:tabs>
        <w:bidi w:val="0"/>
        <w:spacing w:before="0" w:after="36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Муниципальному заказчику, Уполномоченному органу отменить Протокол подведения итогов определения поставщика (подрядчика, исполнителя) от 12.12.2023 №ИЭА1 (далее — Протокол), а также разместить соответствующую информацию на официальном сайте Единой информационной системы в сфере закупок лумлу.хакиркт^оу.ги (далее - официальный сайт).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95" w:val="left"/>
        </w:tabs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78" w:val="left"/>
        </w:tabs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Протокол подачи ценовых предложений от 11.12.2023 №ЦПА1;</w:t>
      </w:r>
    </w:p>
    <w:p>
      <w:pPr>
        <w:pStyle w:val="Style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78" w:val="left"/>
        </w:tabs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вернуть участникам закупки ранее поданные заявки на участие в Аукционе;</w:t>
      </w:r>
    </w:p>
    <w:p>
      <w:pPr>
        <w:pStyle w:val="Style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94" w:val="left"/>
        </w:tabs>
        <w:bidi w:val="0"/>
        <w:spacing w:before="0" w:after="36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 об отмене Протокола, о прекращении действия заявок, поданных на участие в Аукционе, и о возможности подать новые заявки на участие в Аукционе.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87" w:val="left"/>
        </w:tabs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Муниципальному заказчику, Уполномоченному органу :</w:t>
      </w:r>
    </w:p>
    <w:p>
      <w:pPr>
        <w:pStyle w:val="Style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794" w:val="left"/>
        </w:tabs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привести извещение о проведении Аукциона в соответствие с требованиями законодательства Российской Федерации о контрактной системе в сфере закупок и с учетом решения от 14.12.2023 по жалобе № 019/06/106-1309/2023 и разместить соответствующее извещение о проведении Аукциона в ЕИС;</w:t>
      </w:r>
    </w:p>
    <w:p>
      <w:pPr>
        <w:pStyle w:val="Style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794" w:val="left"/>
        </w:tabs>
        <w:bidi w:val="0"/>
        <w:spacing w:before="0" w:after="36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назначить новую дату начала подачи заявок на участие в Аукционе, дату подведения итогов определения поставщика (подрядчика, исполнителя), а также разместить в ЕИС информацию об указанных датах.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95" w:val="left"/>
        </w:tabs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3 настоящего предписания: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уведомить участников закупки, подавших заявки на участие в Аукционе о новой дате окончания срока подачи заявок на участие в Аукционе, дате проведения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процедуры подачи предложений о цене контракта либо о сумме цен единиц товара, работы, услуги, а также о возможности подать новые заявки на участие в Аукционе.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07" w:val="left"/>
        </w:tabs>
        <w:bidi w:val="0"/>
        <w:spacing w:before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Муниципальному заказчику и его комиссии, Уполномоченному органу,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решения от 14.12.2023 по жалобе № 019/06/106-1309/2023.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07" w:val="left"/>
        </w:tabs>
        <w:bidi w:val="0"/>
        <w:spacing w:before="0" w:after="22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Муниципальному заказчику и его комиссии, Уполномоченному органу, Оператору электронной площадки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срок до 27.12.2023 года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исполнить настоящее предписание и представить в Хакасское УФАС России подтверждение исполнения настоящего предписания в письменном виде, а также по электронной почте на 1о19@Га8.ёОУ.га.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/>
        <w:ind w:left="0" w:right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Примечание: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закупок.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90"/>
        <w:ind w:left="0" w:right="0"/>
        <w:jc w:val="both"/>
      </w:pPr>
      <w:r>
        <mc:AlternateContent>
          <mc:Choice Requires="wps">
            <w:drawing>
              <wp:anchor distT="127000" distB="213360" distL="114300" distR="2571115" simplePos="0" relativeHeight="125829380" behindDoc="0" locked="0" layoutInCell="1" allowOverlap="1">
                <wp:simplePos x="0" y="0"/>
                <wp:positionH relativeFrom="page">
                  <wp:posOffset>727075</wp:posOffset>
                </wp:positionH>
                <wp:positionV relativeFrom="paragraph">
                  <wp:posOffset>723900</wp:posOffset>
                </wp:positionV>
                <wp:extent cx="1837690" cy="210185"/>
                <wp:wrapTopAndBottom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37690" cy="2101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57.25pt;margin-top:57.pt;width:144.70000000000002pt;height:16.550000000000001pt;z-index:-125829373;mso-wrap-distance-left:9.pt;mso-wrap-distance-top:10.pt;mso-wrap-distance-right:202.45000000000002pt;mso-wrap-distance-bottom:16.800000000000001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87960" distB="0" distL="2290445" distR="1918970" simplePos="0" relativeHeight="125829382" behindDoc="0" locked="0" layoutInCell="1" allowOverlap="1">
            <wp:simplePos x="0" y="0"/>
            <wp:positionH relativeFrom="page">
              <wp:posOffset>2903220</wp:posOffset>
            </wp:positionH>
            <wp:positionV relativeFrom="paragraph">
              <wp:posOffset>784860</wp:posOffset>
            </wp:positionV>
            <wp:extent cx="316865" cy="365760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316865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3299460</wp:posOffset>
                </wp:positionH>
                <wp:positionV relativeFrom="paragraph">
                  <wp:posOffset>857885</wp:posOffset>
                </wp:positionV>
                <wp:extent cx="1722120" cy="255905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259.80000000000001pt;margin-top:67.549999999999997pt;width:135.59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368425" distL="114300" distR="114300" simplePos="0" relativeHeight="125829383" behindDoc="0" locked="0" layoutInCell="1" allowOverlap="1">
                <wp:simplePos x="0" y="0"/>
                <wp:positionH relativeFrom="page">
                  <wp:posOffset>5996940</wp:posOffset>
                </wp:positionH>
                <wp:positionV relativeFrom="paragraph">
                  <wp:posOffset>1143000</wp:posOffset>
                </wp:positionV>
                <wp:extent cx="1197610" cy="210185"/>
                <wp:wrapSquare wrapText="lef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97610" cy="2101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О.В. Широкова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472.19999999999999pt;margin-top:90.pt;width:94.299999999999997pt;height:16.550000000000001pt;z-index:-125829370;mso-wrap-distance-left:9.pt;mso-wrap-distance-right:9.pt;mso-wrap-distance-bottom:107.75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О.В. Широкова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1368425" distB="0" distL="346075" distR="113665" simplePos="0" relativeHeight="125829385" behindDoc="0" locked="0" layoutInCell="1" allowOverlap="1">
                <wp:simplePos x="0" y="0"/>
                <wp:positionH relativeFrom="page">
                  <wp:posOffset>6228715</wp:posOffset>
                </wp:positionH>
                <wp:positionV relativeFrom="paragraph">
                  <wp:posOffset>2511425</wp:posOffset>
                </wp:positionV>
                <wp:extent cx="966470" cy="210185"/>
                <wp:wrapSquare wrapText="lef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66470" cy="2101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А.В. Лунёва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90.44999999999999pt;margin-top:197.75pt;width:76.100000000000009pt;height:16.550000000000001pt;z-index:-125829368;mso-wrap-distance-left:27.25pt;mso-wrap-distance-top:107.75pt;mso-wrap-distance-right:8.9500000000000011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А.В. Лунёва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 невыполнение в установленный срок законного предписания органа исполнительной власти, уполномоченного на осуществление контроля в сфере закупок, в соответствии с частью 7 статьи 19.5 Кодекса Российской Федерации об административных правонарушениях установлена административная ответственность.</w:t>
      </w:r>
    </w:p>
    <w:p>
      <w:pPr>
        <w:pStyle w:val="Style8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left="0" w:right="0" w:firstLine="0"/>
        <w:jc w:val="center"/>
        <w:rPr>
          <w:sz w:val="11"/>
          <w:szCs w:val="11"/>
        </w:rPr>
      </w:pPr>
      <w:r>
        <w:rPr>
          <w:color w:val="FFFFFF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Широкова Ольга Владимировна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Сертификат № 6О4А98ЕЗОЕВА093Е580АЕ4630Е2А4914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Действителен с 28.09.2022 по 22.12.2023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framePr w:w="490" w:h="571" w:hSpace="2842" w:wrap="notBeside" w:vAnchor="text" w:hAnchor="text" w:x="3519" w:y="1"/>
        <w:widowControl w:val="0"/>
        <w:rPr>
          <w:sz w:val="2"/>
          <w:szCs w:val="2"/>
        </w:rPr>
      </w:pPr>
      <w:r>
        <w:drawing>
          <wp:inline>
            <wp:extent cx="311150" cy="365760"/>
            <wp:docPr id="13" name="Picut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2233930" distR="2627630" simplePos="0" relativeHeight="125829387" behindDoc="0" locked="0" layoutInCell="1" allowOverlap="1">
                <wp:simplePos x="0" y="0"/>
                <wp:positionH relativeFrom="column">
                  <wp:posOffset>2626995</wp:posOffset>
                </wp:positionH>
                <wp:positionV relativeFrom="paragraph">
                  <wp:posOffset>69850</wp:posOffset>
                </wp:positionV>
                <wp:extent cx="1722120" cy="255905"/>
                <wp:wrapTopAndBottom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206.84999999999999pt;margin-top:5.5pt;width:135.59999999999999pt;height:20.150000000000002pt;z-index:-125829366;mso-wrap-distance-left:175.90000000000001pt;mso-wrap-distance-right:206.90000000000001pt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pStyle w:val="Style8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left="0" w:right="0" w:firstLine="0"/>
        <w:jc w:val="center"/>
        <w:rPr>
          <w:sz w:val="11"/>
          <w:szCs w:val="11"/>
        </w:rPr>
      </w:pPr>
      <w:r>
        <w:rPr>
          <w:color w:val="FFFFFF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Лунёва Анастасия Владимировна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Сертификат № ООС2ВЕСЕЗЕЕ8А4АЕВЭ6ЕА8С1СЗВВСЕАО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Действителен с 10.03.2023 по 02.06.2024</w:t>
      </w:r>
    </w:p>
    <w:p>
      <w:pPr>
        <w:widowControl w:val="0"/>
        <w:spacing w:line="1" w:lineRule="exact"/>
      </w:pPr>
      <w:r>
        <w:drawing>
          <wp:anchor distT="190500" distB="173990" distL="0" distR="1804670" simplePos="0" relativeHeight="125829389" behindDoc="0" locked="0" layoutInCell="1" allowOverlap="1">
            <wp:simplePos x="0" y="0"/>
            <wp:positionH relativeFrom="page">
              <wp:posOffset>2903220</wp:posOffset>
            </wp:positionH>
            <wp:positionV relativeFrom="paragraph">
              <wp:posOffset>190500</wp:posOffset>
            </wp:positionV>
            <wp:extent cx="316865" cy="365760"/>
            <wp:wrapTopAndBottom/>
            <wp:docPr id="16" name="Shap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box 17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16865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3299460</wp:posOffset>
                </wp:positionH>
                <wp:positionV relativeFrom="paragraph">
                  <wp:posOffset>260350</wp:posOffset>
                </wp:positionV>
                <wp:extent cx="1722120" cy="255905"/>
                <wp:wrapNone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259.80000000000001pt;margin-top:20.5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83565" distB="52070" distL="0" distR="0" simplePos="0" relativeHeight="125829390" behindDoc="0" locked="0" layoutInCell="1" allowOverlap="1">
                <wp:simplePos x="0" y="0"/>
                <wp:positionH relativeFrom="page">
                  <wp:posOffset>3345180</wp:posOffset>
                </wp:positionH>
                <wp:positionV relativeFrom="paragraph">
                  <wp:posOffset>583565</wp:posOffset>
                </wp:positionV>
                <wp:extent cx="1280160" cy="91440"/>
                <wp:wrapTopAndBottom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914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263.39999999999998pt;margin-top:45.950000000000003pt;width:100.8pt;height:7.2000000000000002pt;z-index:-125829363;mso-wrap-distance-left:0;mso-wrap-distance-top:45.950000000000003pt;mso-wrap-distance-right:0;mso-wrap-distance-bottom:4.0999999999999996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53085" distB="0" distL="0" distR="0" simplePos="0" relativeHeight="125829392" behindDoc="0" locked="0" layoutInCell="1" allowOverlap="1">
                <wp:simplePos x="0" y="0"/>
                <wp:positionH relativeFrom="page">
                  <wp:posOffset>6310630</wp:posOffset>
                </wp:positionH>
                <wp:positionV relativeFrom="paragraph">
                  <wp:posOffset>553085</wp:posOffset>
                </wp:positionV>
                <wp:extent cx="871855" cy="173990"/>
                <wp:wrapTopAndBottom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7185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К.А. Сизов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496.90000000000003pt;margin-top:43.550000000000004pt;width:68.650000000000006pt;height:13.700000000000001pt;z-index:-125829361;mso-wrap-distance-left:0;mso-wrap-distance-top:43.550000000000004pt;mso-wrap-distance-right:0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К.А. Сизов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Сизов Константин Александрович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Сертификат № 009ААС1ААОЗС89062О2ВАВ70Е76427О2Е: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Действителен с 27.04.2023 по 20.07.2024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240" w:line="254" w:lineRule="auto"/>
        <w:ind w:left="0" w:right="0" w:firstLine="0"/>
        <w:jc w:val="left"/>
      </w:pP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 Сизов К. А. тел. (3902) 22-66-21</w:t>
      </w:r>
    </w:p>
    <w:sectPr>
      <w:headerReference w:type="default" r:id="rId11"/>
      <w:footerReference w:type="default" r:id="rId12"/>
      <w:headerReference w:type="first" r:id="rId13"/>
      <w:footerReference w:type="first" r:id="rId14"/>
      <w:footnotePr>
        <w:pos w:val="pageBottom"/>
        <w:numFmt w:val="decimal"/>
        <w:numRestart w:val="continuous"/>
      </w:footnotePr>
      <w:pgSz w:w="11900" w:h="16840"/>
      <w:pgMar w:top="1398" w:right="493" w:bottom="1234" w:left="1039" w:header="0" w:footer="3" w:gutter="0"/>
      <w:pgNumType w:start="1"/>
      <w:cols w:space="720"/>
      <w:noEndnote/>
      <w:titlePg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714375</wp:posOffset>
              </wp:positionH>
              <wp:positionV relativeFrom="page">
                <wp:posOffset>9977755</wp:posOffset>
              </wp:positionV>
              <wp:extent cx="719455" cy="100330"/>
              <wp:wrapNone/>
              <wp:docPr id="26" name="Shape 2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2023-11799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2" type="#_x0000_t202" style="position:absolute;margin-left:56.25pt;margin-top:785.64999999999998pt;width:56.64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2023-11799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751205</wp:posOffset>
              </wp:positionH>
              <wp:positionV relativeFrom="page">
                <wp:posOffset>9973945</wp:posOffset>
              </wp:positionV>
              <wp:extent cx="719455" cy="100330"/>
              <wp:wrapNone/>
              <wp:docPr id="28" name="Shape 2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2023-11799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4" type="#_x0000_t202" style="position:absolute;margin-left:59.149999999999999pt;margin-top:785.35000000000002pt;width:56.649999999999999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2023-11799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3914775</wp:posOffset>
              </wp:positionH>
              <wp:positionV relativeFrom="page">
                <wp:posOffset>723900</wp:posOffset>
              </wp:positionV>
              <wp:extent cx="67310" cy="100330"/>
              <wp:wrapNone/>
              <wp:docPr id="24" name="Shape 2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0" type="#_x0000_t202" style="position:absolute;margin-left:308.25pt;margin-top:57.pt;width:5.2999999999999998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4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65C9A"/>
      <w:sz w:val="17"/>
      <w:szCs w:val="17"/>
      <w:u w:val="none"/>
    </w:rPr>
  </w:style>
  <w:style w:type="character" w:customStyle="1" w:styleId="CharStyle5">
    <w:name w:val="Основной текст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7">
    <w:name w:val="Подпись к картинке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CharStyle9">
    <w:name w:val="Основной текст (3)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CharStyle12">
    <w:name w:val="Колонтитул (2)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5">
    <w:name w:val="Подпись к таблице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5C9A"/>
      <w:sz w:val="16"/>
      <w:szCs w:val="16"/>
      <w:u w:val="none"/>
    </w:rPr>
  </w:style>
  <w:style w:type="character" w:customStyle="1" w:styleId="CharStyle18">
    <w:name w:val="Другое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6">
    <w:name w:val="Заголовок №1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character" w:customStyle="1" w:styleId="CharStyle28">
    <w:name w:val="Основной текст (2)_"/>
    <w:basedOn w:val="DefaultParagraphFont"/>
    <w:link w:val="Style2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9"/>
      <w:szCs w:val="19"/>
      <w:u w:val="none"/>
    </w:rPr>
  </w:style>
  <w:style w:type="paragraph" w:customStyle="1" w:styleId="Style2">
    <w:name w:val="Основной текст (4)"/>
    <w:basedOn w:val="Normal"/>
    <w:link w:val="CharStyle3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65C9A"/>
      <w:sz w:val="17"/>
      <w:szCs w:val="17"/>
      <w:u w:val="none"/>
    </w:rPr>
  </w:style>
  <w:style w:type="paragraph" w:customStyle="1" w:styleId="Style4">
    <w:name w:val="Основной текст"/>
    <w:basedOn w:val="Normal"/>
    <w:link w:val="CharStyle5"/>
    <w:pPr>
      <w:widowControl w:val="0"/>
      <w:shd w:val="clear" w:color="auto" w:fill="auto"/>
      <w:spacing w:after="340" w:line="298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6">
    <w:name w:val="Подпись к картинке"/>
    <w:basedOn w:val="Normal"/>
    <w:link w:val="CharStyle7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paragraph" w:customStyle="1" w:styleId="Style8">
    <w:name w:val="Основной текст (3)"/>
    <w:basedOn w:val="Normal"/>
    <w:link w:val="CharStyle9"/>
    <w:pPr>
      <w:widowControl w:val="0"/>
      <w:shd w:val="clear" w:color="auto" w:fill="auto"/>
      <w:ind w:left="348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paragraph" w:customStyle="1" w:styleId="Style11">
    <w:name w:val="Колонтитул (2)"/>
    <w:basedOn w:val="Normal"/>
    <w:link w:val="CharStyle12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4">
    <w:name w:val="Подпись к таблице"/>
    <w:basedOn w:val="Normal"/>
    <w:link w:val="CharStyle15"/>
    <w:pPr>
      <w:widowControl w:val="0"/>
      <w:shd w:val="clear" w:color="auto" w:fill="auto"/>
      <w:spacing w:line="254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5C9A"/>
      <w:sz w:val="16"/>
      <w:szCs w:val="16"/>
      <w:u w:val="none"/>
    </w:rPr>
  </w:style>
  <w:style w:type="paragraph" w:customStyle="1" w:styleId="Style17">
    <w:name w:val="Другое"/>
    <w:basedOn w:val="Normal"/>
    <w:link w:val="CharStyle18"/>
    <w:pPr>
      <w:widowControl w:val="0"/>
      <w:shd w:val="clear" w:color="auto" w:fill="auto"/>
      <w:spacing w:after="340" w:line="298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5">
    <w:name w:val="Заголовок №1"/>
    <w:basedOn w:val="Normal"/>
    <w:link w:val="CharStyle26"/>
    <w:pPr>
      <w:widowControl w:val="0"/>
      <w:shd w:val="clear" w:color="auto" w:fill="auto"/>
      <w:spacing w:after="2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paragraph" w:customStyle="1" w:styleId="Style27">
    <w:name w:val="Основной текст (2)"/>
    <w:basedOn w:val="Normal"/>
    <w:link w:val="CharStyle28"/>
    <w:pPr>
      <w:widowControl w:val="0"/>
      <w:shd w:val="clear" w:color="auto" w:fill="auto"/>
      <w:spacing w:after="100" w:line="293" w:lineRule="auto"/>
      <w:ind w:firstLine="580"/>
    </w:pPr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9"/>
      <w:szCs w:val="19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header" Target="header1.xml"/><Relationship Id="rId12" Type="http://schemas.openxmlformats.org/officeDocument/2006/relationships/footer" Target="footer1.xml"/><Relationship Id="rId13" Type="http://schemas.openxmlformats.org/officeDocument/2006/relationships/header" Target="header2.xml"/><Relationship Id="rId14" Type="http://schemas.openxmlformats.org/officeDocument/2006/relationships/footer" Target="footer2.xml"/></Relationships>
</file>