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1о77@Га8.еоу.т</w:t>
      </w:r>
    </w:p>
    <w:p>
      <w:pPr>
        <w:pStyle w:val="Style9"/>
        <w:keepNext/>
        <w:keepLines/>
        <w:widowControl w:val="0"/>
        <w:shd w:val="clear" w:color="auto" w:fill="auto"/>
        <w:tabs>
          <w:tab w:pos="1810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9.12.2023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54160/23</w:t>
      </w:r>
      <w:bookmarkEnd w:id="0"/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ГБУЗ «ПНД № 22 ДЗМ»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/акир1&lt;1.р11с122@/с1гау. тоуп1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ООО «Комби»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котЪу-пп@тай.ги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АО «ЕЭТП»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2087" w:bottom="712" w:left="1298" w:header="0" w:footer="3" w:gutter="0"/>
          <w:pgNumType w:start="1"/>
          <w:cols w:num="2" w:space="720" w:equalWidth="0">
            <w:col w:w="3806" w:space="1301"/>
            <w:col w:w="3408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66" w:right="0" w:bottom="113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  <w:br/>
        <w:t>по делу № 077/06/106-17378/2023 об устранении нарушений</w:t>
        <w:br/>
        <w:t>законодательства о контрактной системе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901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14.12.2023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14.12.2023 по делу №077/06/106-17378/2023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«Комби» (далее — Заявитель) на действия ГБУЗ «ПНД № 22 ДЗМ» (далее — Заказчик) при проведении электронного аукциона на право заключения государственного контракта на выполнение работ по разработке проектно-сметной документации для автоматической установки пожарной сигнализации и системы оповещения и управления эвакуацией людей в случае возникновения пожара и автоматической установки пожаротушения на объекте ГБУЗ «ПНД № 22 ДЗМ» (г. Зеленоград, корпус 1462) (Закупка № 0873200005723000082)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  <w:r>
        <w:br w:type="page"/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при заключении, а также при исполнении государственного контракта по результатам проведения электронного аукциона №0873200005723000082 не учитывать следующее неправомерное требование: «Сметный расчет должен быть подписан и заверен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именной печатью специалиста Исполнителя. Копии документов, подтверждающих квалификацию работника Исполнителя, заверенные в установленном порядке, передаются Заказчику» в соответствии с мотивировочной частью решения Московского УФАС России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14.12.2023 по делу №077/06/106-17378/2023.</w:t>
      </w:r>
    </w:p>
    <w:p>
      <w:pPr>
        <w:widowControl w:val="0"/>
        <w:spacing w:after="631" w:line="1" w:lineRule="exact"/>
      </w:pP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114300</wp:posOffset>
            </wp:positionV>
            <wp:extent cx="1511935" cy="286385"/>
            <wp:wrapNone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863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осуществить дальнейшее проведение процедуры осуществления закупки в соответствии с требованиями законодательства Российской Федерации об осуществлении закупок и с учетом решения Московского УФАС России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14.12.2023 по делу №077/06/106-17378/2023.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2" w:val="left"/>
        </w:tabs>
        <w:bidi w:val="0"/>
        <w:spacing w:before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15.01.2024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(8(495) 607-42-92) или электронной почте по адресу: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1()77@Га$.доу.ги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суд (Арбитражный суд) в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соответствии с законодательством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66" w:right="527" w:bottom="1135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6200" distB="356870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76200</wp:posOffset>
                </wp:positionV>
                <wp:extent cx="1850390" cy="25273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7.950000000000003pt;margin-top:6.pt;width:145.70000000000002pt;height:19.900000000000002pt;z-index:-125829375;mso-wrap-distance-left:0;mso-wrap-distance-top: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15570" distB="0" distL="0" distR="1789430" simplePos="0" relativeHeight="125829380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115570</wp:posOffset>
            </wp:positionV>
            <wp:extent cx="389890" cy="57277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551180</wp:posOffset>
                </wp:positionV>
                <wp:extent cx="1280160" cy="103505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9E9E9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Arial" w:eastAsia="Arial" w:hAnsi="Arial" w:cs="Arial"/>
                                <w:color w:val="E9E9E9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81.15000000000003pt;margin-top:43.399999999999999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9E9E9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Arial" w:eastAsia="Arial" w:hAnsi="Arial" w:cs="Arial"/>
                          <w:color w:val="E9E9E9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240665</wp:posOffset>
                </wp:positionV>
                <wp:extent cx="1725295" cy="255905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7.55000000000001pt;margin-top:18.949999999999999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356870" distL="0" distR="0" simplePos="0" relativeHeight="125829381" behindDoc="0" locked="0" layoutInCell="1" allowOverlap="1">
                <wp:simplePos x="0" y="0"/>
                <wp:positionH relativeFrom="page">
                  <wp:posOffset>6039485</wp:posOffset>
                </wp:positionH>
                <wp:positionV relativeFrom="paragraph">
                  <wp:posOffset>76200</wp:posOffset>
                </wp:positionV>
                <wp:extent cx="1182370" cy="25273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75.55000000000001pt;margin-top:6.pt;width:93.100000000000009pt;height:19.900000000000002pt;z-index:-125829372;mso-wrap-distance-left:0;mso-wrap-distance-top: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7676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СЮЕ9СЕАА6006СА0200424А9502ЕС296Е8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22.12.2022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>16.03.2024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820"/>
        <w:jc w:val="left"/>
        <w:rPr>
          <w:sz w:val="28"/>
          <w:szCs w:val="28"/>
        </w:rPr>
      </w:pPr>
      <w:r>
        <w:drawing>
          <wp:anchor distT="0" distB="0" distL="114300" distR="1921510" simplePos="0" relativeHeight="125829383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7.55000000000001pt;margin-top:11.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А.А. Матюшенко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4520" w:right="0" w:firstLine="0"/>
        <w:jc w:val="left"/>
        <w:rPr>
          <w:sz w:val="11"/>
          <w:szCs w:val="11"/>
        </w:rPr>
      </w:pP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7676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4E4E4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E4E4E"/>
          <w:spacing w:val="0"/>
          <w:w w:val="100"/>
          <w:position w:val="0"/>
          <w:shd w:val="clear" w:color="auto" w:fill="auto"/>
          <w:lang w:val="ru-RU" w:eastAsia="ru-RU" w:bidi="ru-RU"/>
        </w:rPr>
        <w:t>44СЕО19О689ЕВ23598ВССВР99Е1С6Е2С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E4E4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>по 03.07.2024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820"/>
        <w:jc w:val="left"/>
        <w:rPr>
          <w:sz w:val="28"/>
          <w:szCs w:val="28"/>
        </w:rPr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3094990</wp:posOffset>
            </wp:positionH>
            <wp:positionV relativeFrom="paragraph">
              <wp:posOffset>50800</wp:posOffset>
            </wp:positionV>
            <wp:extent cx="365760" cy="408305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6576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151130</wp:posOffset>
                </wp:positionV>
                <wp:extent cx="1725295" cy="2559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7.55000000000001pt;margin-top:11.9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Е.Д. Мартьянова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4520" w:right="0" w:firstLine="0"/>
        <w:jc w:val="left"/>
        <w:rPr>
          <w:sz w:val="11"/>
          <w:szCs w:val="11"/>
        </w:rPr>
      </w:pPr>
      <w:r>
        <w:rPr>
          <w:color w:val="E9E9E9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7676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0092302А1Е2Е82694604ЕЕЕ772202557ЕЕ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16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05.12.2023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27.02.2025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Исп.Мартьянова Е.Д.тел.(495)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9922510</wp:posOffset>
              </wp:positionV>
              <wp:extent cx="72263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2023-61498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00000000000003pt;margin-top:781.30000000000007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2023-61498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263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2023-61498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5pt;width:56.8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2023-61498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306070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pt;margin-top:24.10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6">
    <w:name w:val="Подпись к картинке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B2B2B"/>
      <w:sz w:val="12"/>
      <w:szCs w:val="12"/>
      <w:u w:val="none"/>
    </w:rPr>
  </w:style>
  <w:style w:type="character" w:customStyle="1" w:styleId="CharStyle23">
    <w:name w:val="Основной текст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2B2B2B"/>
      <w:sz w:val="12"/>
      <w:szCs w:val="12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spacing w:after="26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5">
    <w:name w:val="Подпись к картинке"/>
    <w:basedOn w:val="Normal"/>
    <w:link w:val="CharStyle16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B2B2B"/>
      <w:sz w:val="12"/>
      <w:szCs w:val="12"/>
      <w:u w:val="none"/>
    </w:rPr>
  </w:style>
  <w:style w:type="paragraph" w:customStyle="1" w:styleId="Style22">
    <w:name w:val="Основной текст (2)"/>
    <w:basedOn w:val="Normal"/>
    <w:link w:val="CharStyle23"/>
    <w:pPr>
      <w:widowControl w:val="0"/>
      <w:shd w:val="clear" w:color="auto" w:fill="auto"/>
      <w:spacing w:after="40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B2B2B"/>
      <w:sz w:val="12"/>
      <w:szCs w:val="12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