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9"/>
        <w:keepNext/>
        <w:keepLines/>
        <w:widowControl w:val="0"/>
        <w:shd w:val="clear" w:color="auto" w:fill="auto"/>
        <w:tabs>
          <w:tab w:pos="1810"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54170/23</w:t>
      </w:r>
      <w:bookmarkEnd w:id="0"/>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«Экодом» екодот97@тай.ги</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851" w:bottom="708" w:left="1298" w:header="0" w:footer="3" w:gutter="0"/>
          <w:pgNumType w:start="1"/>
          <w:cols w:num="2" w:space="1277"/>
          <w:noEndnote/>
          <w:titlePg/>
          <w:rtlGutter w:val="0"/>
          <w:docGrid w:linePitch="360"/>
        </w:sectPr>
      </w:pPr>
      <w:r>
        <w:rPr>
          <w:color w:val="000000"/>
          <w:spacing w:val="0"/>
          <w:w w:val="100"/>
          <w:position w:val="0"/>
          <w:shd w:val="clear" w:color="auto" w:fill="auto"/>
          <w:lang w:val="ru-RU" w:eastAsia="ru-RU" w:bidi="ru-RU"/>
        </w:rPr>
        <w:t>Московская межрегиональная транспортная прокуратура тГо@ттфгос.ги, а.8.кгаегепко@ттфгос.ги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07" w:right="0" w:bottom="499"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077/06/106-17746/2023 о нарушении</w:t>
        <w:br/>
        <w:t>законодательства о контрактной системе</w:t>
        <w:br/>
        <w:t>14.12.2023</w:t>
        <w:tab/>
        <w:t>г. Москва</w:t>
      </w:r>
    </w:p>
    <w:p>
      <w:pPr>
        <w:pStyle w:val="Style12"/>
        <w:keepNext w:val="0"/>
        <w:keepLines w:val="0"/>
        <w:widowControl w:val="0"/>
        <w:shd w:val="clear" w:color="auto" w:fill="auto"/>
        <w:bidi w:val="0"/>
        <w:spacing w:before="0" w:after="0" w:line="214"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 Московской межрегиональной транспортной прокуратуры: Краеренко А.С. (по доверенности от 14.12.2023 (76-12/23-408),</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«Экодом»,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12"/>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рассмотрев жалобу ООО «Экодом» (далее — Заявитель) на действия Московской межрегиональной транспортной прокуратуры (далее — Заказчик) при проведении электронного аукциона на право заключения государственного контракта на оказание услуг по комплексному обслуживанию помещений, по общей уборке зданий с поддержанием благоустройства дворовых и прилегающих территорий административных зданий Московской межрегиональной транспортной прокуратуры (Закупка №0373100107923000031))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50800" distB="0" distL="0" distR="0" simplePos="0" relativeHeight="125829378" behindDoc="0" locked="0" layoutInCell="1" allowOverlap="1">
            <wp:simplePos x="0" y="0"/>
            <wp:positionH relativeFrom="page">
              <wp:posOffset>717550</wp:posOffset>
            </wp:positionH>
            <wp:positionV relativeFrom="paragraph">
              <wp:posOffset>50800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280" w:line="216"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14" w:lineRule="auto"/>
        <w:ind w:left="0" w:right="0" w:firstLine="6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аукциона.</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Согласно доводам жалобы Заказчиком, в нарушении ч.2 ст.31 Закона о контрактной системе, неправомерно не установлено дополнительное требование к участникам закупки, а именно требование о наличии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предусмотренного п.36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2"/>
        <w:keepNext w:val="0"/>
        <w:keepLines w:val="0"/>
        <w:widowControl w:val="0"/>
        <w:numPr>
          <w:ilvl w:val="0"/>
          <w:numId w:val="1"/>
        </w:numPr>
        <w:shd w:val="clear" w:color="auto" w:fill="auto"/>
        <w:tabs>
          <w:tab w:pos="995" w:val="left"/>
        </w:tabs>
        <w:bidi w:val="0"/>
        <w:spacing w:before="0" w:after="0" w:line="216" w:lineRule="auto"/>
        <w:ind w:left="0" w:right="0" w:firstLine="66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1"/>
        </w:numPr>
        <w:shd w:val="clear" w:color="auto" w:fill="auto"/>
        <w:tabs>
          <w:tab w:pos="988" w:val="left"/>
        </w:tabs>
        <w:bidi w:val="0"/>
        <w:spacing w:before="0" w:after="0" w:line="218" w:lineRule="auto"/>
        <w:ind w:left="0" w:right="0" w:firstLine="66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
        </w:numPr>
        <w:shd w:val="clear" w:color="auto" w:fill="auto"/>
        <w:tabs>
          <w:tab w:pos="1015" w:val="left"/>
        </w:tabs>
        <w:bidi w:val="0"/>
        <w:spacing w:before="0" w:after="0" w:line="216" w:lineRule="auto"/>
        <w:ind w:left="0" w:right="0" w:firstLine="66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1"/>
        </w:numPr>
        <w:shd w:val="clear" w:color="auto" w:fill="auto"/>
        <w:tabs>
          <w:tab w:pos="993" w:val="left"/>
        </w:tabs>
        <w:bidi w:val="0"/>
        <w:spacing w:before="0" w:after="0" w:line="214" w:lineRule="auto"/>
        <w:ind w:left="0" w:right="0" w:firstLine="66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 xml:space="preserve">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w:t>
      </w:r>
      <w:r>
        <w:rPr>
          <w:color w:val="000000"/>
          <w:spacing w:val="0"/>
          <w:w w:val="100"/>
          <w:position w:val="0"/>
          <w:shd w:val="clear" w:color="auto" w:fill="auto"/>
          <w:lang w:val="ru-RU" w:eastAsia="ru-RU" w:bidi="ru-RU"/>
        </w:rPr>
        <w:t>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18" w:lineRule="auto"/>
        <w:ind w:left="0" w:right="0" w:firstLine="660"/>
        <w:jc w:val="both"/>
      </w:pPr>
      <w:r>
        <w:rPr>
          <w:color w:val="000000"/>
          <w:spacing w:val="0"/>
          <w:w w:val="100"/>
          <w:position w:val="0"/>
          <w:shd w:val="clear" w:color="auto" w:fill="auto"/>
          <w:lang w:val="ru-RU" w:eastAsia="ru-RU" w:bidi="ru-RU"/>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Комиссией Управления установлено, что в соответствии с извещением о проведении электронного аукциона от 01.12.2023 №0373100107923000031 объектом закупки является оказание услуг по комплексному обслуживанию помещений, по общей уборке зданий с поддержанием благоустройства дворовых и прилегающих территорий административных зданий Московской межрегиональной транспортной прокуратуры), с начальной (максимальной) ценой контракта 8 400 000,00 рублей.</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36 приложения применяется в случае, если при осуществлении закупки начальная (максимальная) цена контракта превышает 1 млн. руб.</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Согласно п. 36 постановления № 2571 при проведении конкурентных процедур по оказанию услуг по уборке зданий, сооружений, прилегающих к ним территорий, к участника закупки устанавливаются дополнительные требования, подтверждающиеся наличием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формировании извещения Заказчик руководствовался наименованием Раздела VI постановления №2571 «Дополнительные требования к участникам закупки в сфере здравоохранения, образования, науки, информация и документы, подтверждающие соответствие участников закупок таким дополнительным требованиям».</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Так, Заказчиком по настоящей закупке является Московская межрегиональная транспортная прокуратура, которая не осуществляет свою деятельность в сфере здравоохранения, образования, науки.</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Вместе с тем Комиссия Управления считает необходимым отметить, что, согласно п.6.1 письма Минфина России №24-01-09/10138 от 14.02.2022 вид или сфера деятельности заказчика не образует условия применения дополнительных требований к участникам закупки. Наименования разделов Приложения к Постановлению № 2571 сформированы в отношении сферы закупки (сферы закупаемых товаров, работ, услуг) и не предусматривают соотнесения с видами или сферами деятельности заказчика.</w:t>
      </w:r>
    </w:p>
    <w:p>
      <w:pPr>
        <w:pStyle w:val="Style12"/>
        <w:keepNext w:val="0"/>
        <w:keepLines w:val="0"/>
        <w:widowControl w:val="0"/>
        <w:shd w:val="clear" w:color="auto" w:fill="auto"/>
        <w:bidi w:val="0"/>
        <w:spacing w:before="0" w:after="0" w:line="216" w:lineRule="auto"/>
        <w:ind w:left="0" w:right="0" w:firstLine="660"/>
        <w:jc w:val="both"/>
      </w:pPr>
      <w:r>
        <w:rPr>
          <w:color w:val="000000"/>
          <w:spacing w:val="0"/>
          <w:w w:val="100"/>
          <w:position w:val="0"/>
          <w:shd w:val="clear" w:color="auto" w:fill="auto"/>
          <w:lang w:val="ru-RU" w:eastAsia="ru-RU" w:bidi="ru-RU"/>
        </w:rPr>
        <w:t>Таким образом, дополнительные требования к участникам необходимо устанавливать при любых конкурентных процедурах, если объект закупки включен в Приложение к Постановлению №2571 и в ряде случаев превышает определенную НМЦК.</w:t>
      </w:r>
    </w:p>
    <w:p>
      <w:pPr>
        <w:pStyle w:val="Style12"/>
        <w:keepNext w:val="0"/>
        <w:keepLines w:val="0"/>
        <w:widowControl w:val="0"/>
        <w:shd w:val="clear" w:color="auto" w:fill="auto"/>
        <w:bidi w:val="0"/>
        <w:spacing w:before="0" w:after="0" w:line="218" w:lineRule="auto"/>
        <w:ind w:left="0" w:right="0" w:firstLine="660"/>
        <w:jc w:val="both"/>
      </w:pPr>
      <w:r>
        <w:rPr>
          <w:color w:val="000000"/>
          <w:spacing w:val="0"/>
          <w:w w:val="100"/>
          <w:position w:val="0"/>
          <w:shd w:val="clear" w:color="auto" w:fill="auto"/>
          <w:lang w:val="ru-RU" w:eastAsia="ru-RU" w:bidi="ru-RU"/>
        </w:rPr>
        <w:t>Комиссией Управления установлено, что объект закупочной процедуры попадает под п.36 Приложения к Постановлению №2571, ввиду чего Заказчику</w:t>
        <w:br w:type="page"/>
      </w:r>
      <w:r>
        <w:rPr>
          <w:color w:val="000000"/>
          <w:spacing w:val="0"/>
          <w:w w:val="100"/>
          <w:position w:val="0"/>
          <w:shd w:val="clear" w:color="auto" w:fill="auto"/>
          <w:lang w:val="ru-RU" w:eastAsia="ru-RU" w:bidi="ru-RU"/>
        </w:rPr>
        <w:t>надлежало установить дополнительные требования к участникам закупки.</w:t>
      </w:r>
    </w:p>
    <w:p>
      <w:pPr>
        <w:pStyle w:val="Style12"/>
        <w:keepNext w:val="0"/>
        <w:keepLines w:val="0"/>
        <w:widowControl w:val="0"/>
        <w:shd w:val="clear" w:color="auto" w:fill="auto"/>
        <w:bidi w:val="0"/>
        <w:spacing w:before="0" w:after="0" w:line="216" w:lineRule="auto"/>
        <w:ind w:left="0" w:right="0" w:firstLine="64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нарушении Заказчиком положений ч.4 ст.31, п.12 ч.1 ст.42 Закона о контрактной системе ввиду неустановления требований, предъявляемых к участникам закупки, что содержит признаки состава административного правонарушения, предусмотренного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line="216" w:lineRule="auto"/>
        <w:ind w:left="0" w:right="0" w:firstLine="640"/>
        <w:jc w:val="both"/>
      </w:pPr>
      <w:r>
        <w:rPr>
          <w:color w:val="000000"/>
          <w:spacing w:val="0"/>
          <w:w w:val="100"/>
          <w:position w:val="0"/>
          <w:shd w:val="clear" w:color="auto" w:fill="auto"/>
          <w:lang w:val="ru-RU" w:eastAsia="ru-RU" w:bidi="ru-RU"/>
        </w:rPr>
        <w:t>В то же время Комиссией Управления установлено, что 12.12.2023 Заказчиком внесены изменения в извещение о проведении закупочной процедуры и установлены дополнительные требования к участникам закупки в соответствии с п.36 Приложения к Постановлению №2571.</w:t>
      </w:r>
    </w:p>
    <w:p>
      <w:pPr>
        <w:pStyle w:val="Style12"/>
        <w:keepNext w:val="0"/>
        <w:keepLines w:val="0"/>
        <w:widowControl w:val="0"/>
        <w:shd w:val="clear" w:color="auto" w:fill="auto"/>
        <w:bidi w:val="0"/>
        <w:spacing w:before="0" w:after="0" w:line="218" w:lineRule="auto"/>
        <w:ind w:left="0" w:right="0" w:firstLine="640"/>
        <w:jc w:val="both"/>
      </w:pPr>
      <w:r>
        <w:rPr>
          <w:color w:val="000000"/>
          <w:spacing w:val="0"/>
          <w:w w:val="100"/>
          <w:position w:val="0"/>
          <w:shd w:val="clear" w:color="auto" w:fill="auto"/>
          <w:lang w:val="ru-RU" w:eastAsia="ru-RU" w:bidi="ru-RU"/>
        </w:rPr>
        <w:t>Исследовав представленные материалы, Законом о контрактной системе, Комиссия Управления</w:t>
      </w:r>
    </w:p>
    <w:p>
      <w:pPr>
        <w:pStyle w:val="Style12"/>
        <w:keepNext w:val="0"/>
        <w:keepLines w:val="0"/>
        <w:widowControl w:val="0"/>
        <w:shd w:val="clear" w:color="auto" w:fill="auto"/>
        <w:bidi w:val="0"/>
        <w:spacing w:before="0" w:after="0" w:line="216"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numPr>
          <w:ilvl w:val="0"/>
          <w:numId w:val="3"/>
        </w:numPr>
        <w:shd w:val="clear" w:color="auto" w:fill="auto"/>
        <w:tabs>
          <w:tab w:pos="987" w:val="left"/>
        </w:tabs>
        <w:bidi w:val="0"/>
        <w:spacing w:before="0" w:after="0" w:line="214" w:lineRule="auto"/>
        <w:ind w:left="0" w:right="0" w:firstLine="640"/>
        <w:jc w:val="both"/>
      </w:pPr>
      <w:r>
        <w:rPr>
          <w:color w:val="000000"/>
          <w:spacing w:val="0"/>
          <w:w w:val="100"/>
          <w:position w:val="0"/>
          <w:shd w:val="clear" w:color="auto" w:fill="auto"/>
          <w:lang w:val="ru-RU" w:eastAsia="ru-RU" w:bidi="ru-RU"/>
        </w:rPr>
        <w:t>Признать жалобу ООО «Экодом» на действия Московской межрегиональной транспортной прокуратуры обоснованной.</w:t>
      </w:r>
    </w:p>
    <w:p>
      <w:pPr>
        <w:pStyle w:val="Style12"/>
        <w:keepNext w:val="0"/>
        <w:keepLines w:val="0"/>
        <w:widowControl w:val="0"/>
        <w:numPr>
          <w:ilvl w:val="0"/>
          <w:numId w:val="3"/>
        </w:numPr>
        <w:shd w:val="clear" w:color="auto" w:fill="auto"/>
        <w:tabs>
          <w:tab w:pos="99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в действиях Заказчика нарушение ч.4 ст.31, п.12 ч.1 ст.42 Закона о контрактной системе.</w:t>
      </w:r>
    </w:p>
    <w:p>
      <w:pPr>
        <w:pStyle w:val="Style12"/>
        <w:keepNext w:val="0"/>
        <w:keepLines w:val="0"/>
        <w:widowControl w:val="0"/>
        <w:numPr>
          <w:ilvl w:val="0"/>
          <w:numId w:val="3"/>
        </w:numPr>
        <w:shd w:val="clear" w:color="auto" w:fill="auto"/>
        <w:tabs>
          <w:tab w:pos="99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об осуществлении закупок Заказчику не выдавать, поскольку выявленные нарушения устранены Заказчиком самостоятельно.</w:t>
      </w:r>
    </w:p>
    <w:p>
      <w:pPr>
        <w:pStyle w:val="Style12"/>
        <w:keepNext w:val="0"/>
        <w:keepLines w:val="0"/>
        <w:widowControl w:val="0"/>
        <w:numPr>
          <w:ilvl w:val="0"/>
          <w:numId w:val="3"/>
        </w:numPr>
        <w:shd w:val="clear" w:color="auto" w:fill="auto"/>
        <w:tabs>
          <w:tab w:pos="1002" w:val="left"/>
        </w:tabs>
        <w:bidi w:val="0"/>
        <w:spacing w:before="0" w:after="0" w:line="214" w:lineRule="auto"/>
        <w:ind w:left="0" w:right="0" w:firstLine="64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14" w:lineRule="auto"/>
        <w:ind w:left="0" w:right="0" w:firstLine="6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footnotePr>
            <w:pos w:val="pageBottom"/>
            <w:numFmt w:val="decimal"/>
            <w:numRestart w:val="continuous"/>
          </w:footnotePr>
          <w:type w:val="continuous"/>
          <w:pgSz w:w="11900" w:h="16840"/>
          <w:pgMar w:top="707" w:right="531" w:bottom="499" w:left="1097" w:header="0" w:footer="3" w:gutter="0"/>
          <w:cols w:space="720"/>
          <w:noEndnote/>
          <w:rtlGutter w:val="0"/>
          <w:docGrid w:linePitch="360"/>
        </w:sectPr>
      </w:pPr>
      <w:r>
        <mc:AlternateContent>
          <mc:Choice Requires="wps">
            <w:drawing>
              <wp:anchor distT="127000" distB="356870" distL="0" distR="0" simplePos="0" relativeHeight="125829379" behindDoc="0" locked="0" layoutInCell="1" allowOverlap="1">
                <wp:simplePos x="0" y="0"/>
                <wp:positionH relativeFrom="page">
                  <wp:posOffset>731520</wp:posOffset>
                </wp:positionH>
                <wp:positionV relativeFrom="paragraph">
                  <wp:posOffset>127000</wp:posOffset>
                </wp:positionV>
                <wp:extent cx="1850390" cy="252730"/>
                <wp:wrapTopAndBottom/>
                <wp:docPr id="10" name="Shape 10"/>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600000000000001pt;margin-top:10.pt;width:145.70000000000002pt;height:19.900000000000002pt;z-index:-125829374;mso-wrap-distance-left:0;mso-wrap-distance-top:10.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1" behindDoc="0" locked="0" layoutInCell="1" allowOverlap="1">
            <wp:simplePos x="0" y="0"/>
            <wp:positionH relativeFrom="page">
              <wp:posOffset>3069590</wp:posOffset>
            </wp:positionH>
            <wp:positionV relativeFrom="paragraph">
              <wp:posOffset>163830</wp:posOffset>
            </wp:positionV>
            <wp:extent cx="389890" cy="57277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3566160</wp:posOffset>
                </wp:positionH>
                <wp:positionV relativeFrom="paragraph">
                  <wp:posOffset>602615</wp:posOffset>
                </wp:positionV>
                <wp:extent cx="1280160" cy="103505"/>
                <wp:wrapNone/>
                <wp:docPr id="14" name="Shape 1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9E9E9"/>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0" type="#_x0000_t202" style="position:absolute;margin-left:280.80000000000001pt;margin-top:47.450000000000003pt;width:100.8pt;height:8.15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9E9E9"/>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3520440</wp:posOffset>
                </wp:positionH>
                <wp:positionV relativeFrom="paragraph">
                  <wp:posOffset>292100</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19999999999999pt;margin-top:23.pt;width:135.84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2" behindDoc="0" locked="0" layoutInCell="1" allowOverlap="1">
                <wp:simplePos x="0" y="0"/>
                <wp:positionH relativeFrom="page">
                  <wp:posOffset>6035040</wp:posOffset>
                </wp:positionH>
                <wp:positionV relativeFrom="paragraph">
                  <wp:posOffset>127000</wp:posOffset>
                </wp:positionV>
                <wp:extent cx="1182370" cy="252730"/>
                <wp:wrapTopAndBottom/>
                <wp:docPr id="18" name="Shape 18"/>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4" type="#_x0000_t202" style="position:absolute;margin-left:475.19999999999999pt;margin-top:10.pt;width:93.100000000000009pt;height:19.900000000000002pt;z-index:-125829371;mso-wrap-distance-left:0;mso-wrap-distance-top:10.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1"/>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00Е9СЕАА6ОП6САО20О424А9502ЕС296Е8</w:t>
      </w:r>
      <w:r>
        <w:rPr>
          <w:color w:val="3F3F3F"/>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52525"/>
          <w:spacing w:val="0"/>
          <w:w w:val="100"/>
          <w:position w:val="0"/>
          <w:shd w:val="clear" w:color="auto" w:fill="auto"/>
          <w:lang w:val="ru-RU" w:eastAsia="ru-RU" w:bidi="ru-RU"/>
        </w:rPr>
        <w:t xml:space="preserve">22.12.2022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4" behindDoc="0" locked="0" layoutInCell="1" allowOverlap="1">
            <wp:simplePos x="0" y="0"/>
            <wp:positionH relativeFrom="page">
              <wp:posOffset>3103245</wp:posOffset>
            </wp:positionH>
            <wp:positionV relativeFrom="paragraph">
              <wp:posOffset>63500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3566795</wp:posOffset>
                </wp:positionH>
                <wp:positionV relativeFrom="paragraph">
                  <wp:posOffset>468630</wp:posOffset>
                </wp:positionV>
                <wp:extent cx="1280160" cy="100330"/>
                <wp:wrapNone/>
                <wp:docPr id="22" name="Shape 2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80.85000000000002pt;margin-top:36.899999999999999pt;width:100.8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3521075</wp:posOffset>
                </wp:positionH>
                <wp:positionV relativeFrom="paragraph">
                  <wp:posOffset>154940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25pt;margin-top:12.200000000000001pt;width:135.84999999999999pt;height:20.15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1"/>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 xml:space="preserve">6281 </w:t>
      </w:r>
      <w:r>
        <w:rPr>
          <w:color w:val="3F3F3F"/>
          <w:spacing w:val="0"/>
          <w:w w:val="100"/>
          <w:position w:val="0"/>
          <w:shd w:val="clear" w:color="auto" w:fill="auto"/>
          <w:lang w:val="ru-RU" w:eastAsia="ru-RU" w:bidi="ru-RU"/>
        </w:rPr>
        <w:t>Е5АЕВ0О2ОВЕ2АООСЕ65248493Е7С</w:t>
      </w:r>
    </w:p>
    <w:p>
      <w:pPr>
        <w:pStyle w:val="Style21"/>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13.04.2023 </w:t>
      </w:r>
      <w:r>
        <w:rPr>
          <w:spacing w:val="0"/>
          <w:w w:val="100"/>
          <w:position w:val="0"/>
          <w:shd w:val="clear" w:color="auto" w:fill="auto"/>
          <w:lang w:val="ru-RU" w:eastAsia="ru-RU" w:bidi="ru-RU"/>
        </w:rPr>
        <w:t>по 06.07.2024</w:t>
      </w:r>
    </w:p>
    <w:p>
      <w:pPr>
        <w:pStyle w:val="Style12"/>
        <w:keepNext w:val="0"/>
        <w:keepLines w:val="0"/>
        <w:widowControl w:val="0"/>
        <w:shd w:val="clear" w:color="auto" w:fill="auto"/>
        <w:bidi w:val="0"/>
        <w:spacing w:before="0" w:after="640" w:line="240" w:lineRule="auto"/>
        <w:ind w:left="0" w:right="0" w:firstLine="880"/>
        <w:jc w:val="left"/>
      </w:pPr>
      <w:r>
        <w:drawing>
          <wp:anchor distT="0" distB="0" distL="114300" distR="1903730" simplePos="0" relativeHeight="125829385" behindDoc="0" locked="0" layoutInCell="1" allowOverlap="1">
            <wp:simplePos x="0" y="0"/>
            <wp:positionH relativeFrom="page">
              <wp:posOffset>3069590</wp:posOffset>
            </wp:positionH>
            <wp:positionV relativeFrom="paragraph">
              <wp:posOffset>25400</wp:posOffset>
            </wp:positionV>
            <wp:extent cx="389890" cy="57277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3566160</wp:posOffset>
                </wp:positionH>
                <wp:positionV relativeFrom="paragraph">
                  <wp:posOffset>464185</wp:posOffset>
                </wp:positionV>
                <wp:extent cx="1280160" cy="103505"/>
                <wp:wrapNone/>
                <wp:docPr id="28" name="Shape 28"/>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О 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4" type="#_x0000_t202" style="position:absolute;margin-left:280.80000000000001pt;margin-top:36.550000000000004pt;width:100.8pt;height:8.1500000000000004pt;z-index:251657737;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 xml:space="preserve">СВЕДЕНИЯ О 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3520440</wp:posOffset>
                </wp:positionH>
                <wp:positionV relativeFrom="paragraph">
                  <wp:posOffset>153670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19999999999999pt;margin-top:12.1pt;width:135.84999999999999pt;height:20.150000000000002pt;z-index:25165773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63661</w:t>
      </w:r>
      <w:r>
        <w:rPr>
          <w:spacing w:val="0"/>
          <w:w w:val="100"/>
          <w:position w:val="0"/>
          <w:shd w:val="clear" w:color="auto" w:fill="auto"/>
          <w:lang w:val="ru-RU" w:eastAsia="ru-RU" w:bidi="ru-RU"/>
        </w:rPr>
        <w:t>83222Е5ОСЕ2САЗЕ6О732820С91С</w:t>
      </w:r>
    </w:p>
    <w:p>
      <w:pPr>
        <w:pStyle w:val="Style21"/>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23.01.2023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17.04.2024</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10332085</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2023-61049</w:t>
                          </w:r>
                        </w:p>
                      </w:txbxContent>
                    </wps:txbx>
                    <wps:bodyPr wrap="none" lIns="0" tIns="0" rIns="0" bIns="0">
                      <a:spAutoFit/>
                    </wps:bodyPr>
                  </wps:wsp>
                </a:graphicData>
              </a:graphic>
            </wp:anchor>
          </w:drawing>
        </mc:Choice>
        <mc:Fallback>
          <w:pict>
            <v:shape id="_x0000_s1030" type="#_x0000_t202" style="position:absolute;margin-left:57.25pt;margin-top:813.55000000000007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2023-61049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6" name="Shape 6"/>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2023-61049</w:t>
                          </w:r>
                        </w:p>
                      </w:txbxContent>
                    </wps:txbx>
                    <wps:bodyPr wrap="none" lIns="0" tIns="0" rIns="0" bIns="0">
                      <a:spAutoFit/>
                    </wps:bodyPr>
                  </wps:wsp>
                </a:graphicData>
              </a:graphic>
            </wp:anchor>
          </w:drawing>
        </mc:Choice>
        <mc:Fallback>
          <w:pict>
            <v:shape id="_x0000_s1032"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2023-61049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389255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30.650000000000002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626262"/>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1">
    <w:name w:val="Основной текст (2)"/>
    <w:basedOn w:val="Normal"/>
    <w:link w:val="CharStyle22"/>
    <w:pPr>
      <w:widowControl w:val="0"/>
      <w:shd w:val="clear" w:color="auto" w:fill="auto"/>
      <w:ind w:left="3820"/>
    </w:pPr>
    <w:rPr>
      <w:rFonts w:ascii="Arial" w:eastAsia="Arial" w:hAnsi="Arial" w:cs="Arial"/>
      <w:b w:val="0"/>
      <w:bCs w:val="0"/>
      <w:i w:val="0"/>
      <w:iCs w:val="0"/>
      <w:smallCaps w:val="0"/>
      <w:strike w:val="0"/>
      <w:color w:val="626262"/>
      <w:sz w:val="12"/>
      <w:szCs w:val="12"/>
      <w:u w:val="none"/>
    </w:rPr>
  </w:style>
  <w:style w:type="paragraph" w:customStyle="1" w:styleId="Style28">
    <w:name w:val="Основной текст (4)"/>
    <w:basedOn w:val="Normal"/>
    <w:link w:val="CharStyle29"/>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