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1о77@Га8.еоу.т</w:t>
      </w:r>
    </w:p>
    <w:p>
      <w:pPr>
        <w:pStyle w:val="Style9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9.12.2023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54127/23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ФГБУЗ «72 ЦП» МЧС России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тГо@до81агт.ги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Кравченко А.В.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тГо@до81агт.ги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871" w:bottom="621" w:left="1298" w:header="0" w:footer="3" w:gutter="0"/>
          <w:pgNumType w:start="1"/>
          <w:cols w:num="2" w:space="1274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ко@го8екогд.гн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5" w:after="11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0" w:bottom="65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№077/06/106-17931/2023 об устранении нарушений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87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15.12.2023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1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15.12.2023 по делу №077/06/106-17931/2023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Кравченко А.В. на действия ФГБУЗ «72 ЦП» МЧС России (далее — Заказчик) при проведении электронного аукциона на право заключения государственного контракта на закупку Ультразвукового аппарата с функциями цветового допплеровского картирования и импульсно-волновой допплерографии (Закупка № 0373100095323000040)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94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15.12.2023 по делу №077/06/106-17931/2023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15.12.2023 по делу №077/06/106-17931/2023.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80" w:val="left"/>
        </w:tabs>
        <w:bidi w:val="0"/>
        <w:spacing w:before="0" w:after="28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15.01.2024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или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1о77@Га8.доу.ги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15.12.2023 по делу №077/06/106-17931/2023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 (арбитражный суд) в соответствии с законодательством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530" w:bottom="659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235" distL="0" distR="0" simplePos="0" relativeHeight="125829378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127000</wp:posOffset>
                </wp:positionV>
                <wp:extent cx="1896110" cy="25019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7.800000000000004pt;margin-top:10.pt;width:149.30000000000001pt;height:19.699999999999999pt;z-index:-125829375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9430" simplePos="0" relativeHeight="125829380" behindDoc="0" locked="0" layoutInCell="1" allowOverlap="1">
            <wp:simplePos x="0" y="0"/>
            <wp:positionH relativeFrom="page">
              <wp:posOffset>3072130</wp:posOffset>
            </wp:positionH>
            <wp:positionV relativeFrom="paragraph">
              <wp:posOffset>163830</wp:posOffset>
            </wp:positionV>
            <wp:extent cx="389890" cy="57277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3568700</wp:posOffset>
                </wp:positionH>
                <wp:positionV relativeFrom="paragraph">
                  <wp:posOffset>599440</wp:posOffset>
                </wp:positionV>
                <wp:extent cx="1280160" cy="103505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81.pt;margin-top:47.20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288925</wp:posOffset>
                </wp:positionV>
                <wp:extent cx="1725295" cy="2559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7.40000000000003pt;margin-top:22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235" distL="0" distR="0" simplePos="0" relativeHeight="125829381" behindDoc="0" locked="0" layoutInCell="1" allowOverlap="1">
                <wp:simplePos x="0" y="0"/>
                <wp:positionH relativeFrom="page">
                  <wp:posOffset>6083300</wp:posOffset>
                </wp:positionH>
                <wp:positionV relativeFrom="paragraph">
                  <wp:posOffset>127000</wp:posOffset>
                </wp:positionV>
                <wp:extent cx="1136650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79.pt;margin-top:10.pt;width:89.5pt;height:19.699999999999999pt;z-index:-125829372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067961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ЕЕ87Е758АЕ5АСО096СЕ0АЕ91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>25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16.03.2023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08.06.2024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5E5E5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80.94999999999999pt;margin-top:36.55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5E5E5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35000000000002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C7C7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44СЕО19Э689ЕВ23598ВССВЕ99Е1С6Е2С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820"/>
        <w:jc w:val="left"/>
      </w:pPr>
      <w:r>
        <w:drawing>
          <wp:anchor distT="0" distB="0" distL="114300" distR="1921510" simplePos="0" relativeHeight="125829384" behindDoc="0" locked="0" layoutInCell="1" allowOverlap="1">
            <wp:simplePos x="0" y="0"/>
            <wp:positionH relativeFrom="page">
              <wp:posOffset>3129915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40000000000003pt;margin-top:11.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C7C7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0092302А1Е2Е82694604ЕЕЕ7722Э2557ЕЕ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740" w:line="240" w:lineRule="auto"/>
        <w:ind w:right="0" w:firstLine="0"/>
        <w:jc w:val="left"/>
      </w:pP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27.02.2025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10040620</wp:posOffset>
              </wp:positionV>
              <wp:extent cx="72263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2023-61705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450000000000003pt;margin-top:790.60000000000002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2023-61705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9455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2023-61705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6.6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2023-61705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424180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9999999999999pt;margin-top:33.39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B4B4B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B4B4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