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center"/>
      </w:pPr>
      <w:r>
        <w:rPr>
          <w:color w:val="4561A2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561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4561A2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Ростовской области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Ростов-на-Дону, 344006</w:t>
        <w:br/>
        <w:t>тел. (863) 263-31-04, факс (863) 240-99-59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1о61@Га8.§оу.гп</w:t>
      </w:r>
    </w:p>
    <w:p>
      <w:pPr>
        <w:pStyle w:val="Style14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МБ/21068/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23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rPr>
          <w:sz w:val="19"/>
          <w:szCs w:val="19"/>
        </w:rPr>
      </w:pPr>
      <w:r>
        <w:rPr>
          <w:color w:val="4561A2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«РостовАвтоДорСтрой» (далее - Заявитель)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1-я Луговая, 4, стр. 1, оф. 11, г. Ростов-на-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Дону, 344002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ооогадз2@таП.ш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 9885454197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казенное учреждение «Дирекция по строительству объектов транспортной инфраструктуры г. Ростова- на-Дону»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Заказчик)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Шаумяна, 74, г. Ростов-на-Дону, 344002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хакиркЁШ8ой@таП.ш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7-863-2695807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 (далее - Оператор электронной площадки)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801" w:bottom="1351" w:left="1140" w:header="734" w:footer="3" w:gutter="0"/>
          <w:pgNumType w:start="1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 зЬегЬапк-аз!. ги</w:t>
      </w:r>
    </w:p>
    <w:p>
      <w:pPr>
        <w:widowControl w:val="0"/>
        <w:spacing w:line="15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0" w:bottom="11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результатам рассмотрения дела</w:t>
        <w:br/>
        <w:t>№061/06/49-4531/2023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tabs>
          <w:tab w:pos="8346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18.12.2023</w:t>
        <w:tab/>
        <w:t>г. Ростов-на-Дону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3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3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№061/06/49-4531/2023 по жалобе Заявителя о нарушении аукционной комиссией Заказчика при проведении электронного аукциона №0358300284523000210 «Устранение деформаций и повреждений асфальтобетонных покрытий на улично-дорожной сети города Ростова-на-Дону литой асфальтобетонной смесью и традиционной асфальтобетонной смесью»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 при участии представителя Заявителя - Петиновой Е.М. (доверенность от 08.11.2023 №08/11-23), в отсутствие представителя Заказчика (уведомлен надлежащим образом, ходатайств не поступало),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аукционной комиссии муниципального казенного учреждения «Дирекция по строительству объектов транспортной инфраструктуры г. Ростова-на-Дону» при рассмотрении заявок на участие в закупке.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аукционной комиссии;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разъяснил причины, по которым заявка Заявителя признана несоответствующей требованиям извещения о проведении аукциона и нормам Закона;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^^^..2акирк1 ,доу. 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28.11.2023 размещено извещение о проведении закупки №0358300284523000210, согласно которому: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- 06.12.2023 08:00 (МСК);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10 000 000,00 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поставщика (подрядчика, исполнителя) от 06.12.2023 №ИЭА1, на участие в закупке подано 2 заявки, 1 из которых признана соответствующей требованиям извещения, в связи с чем аукцион признан несостоявшимся на основании п. 2 ч. 1 ст. 52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Заявителя (№88) отклонена при следующем обосновании: 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(п.8 ч.12 ст. 48) - выявление недостоверной информации, содержащейся в заявке на участие в закупке (Участник закупки предоставил недостоверную информацию, установленную требованием в соответствии с ч. 2 ст. 31 Закона №44-ФЗ и ПП РФ №2571 от 29.12.2021. Наличие опыта выполнения работ предоставлено для другой организации (ИНН 6162049628) не являющейся участником закупки)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 Заявителя, его заявка на участие в аукционе неправомерно признана аукционной комиссией Заказчика несоответствующей условиям извещения об осуществлении закупки и нормам Закона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ст. 31 Закона определено,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приведенной нормы Закона Правительством РФ принято постановление от 29.12.2021 ^ 2571 "О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Федерации" (далее - Постановление ^ 2571).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4 ст. 31 Закона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в извещении о проведении закупки правомерно установлены дополнительные требования к участникам закупки в соответствии с позицией 18 раздела III Постановления ^ 2571.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п.п. «н» п. 1 ч. 1 ст. 43 Закона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 об участнике закупки: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позиции 18 раздела III Постановления ^ 2571, дополнительными требованиями к участникам закупки являются: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ремонту, содержанию автомобильной дороги;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автомобильной дороги;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автомобильной дороги.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пунктами 1 или 2 графы "Дополнительные требования к участникам закупки" настоящей позиции: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3 графы "Дополнительные требования к участникам закупки" настоящей позиции: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1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наличия опыта, предусмотренного пунктом 4 графы "Дополнительные требования к участникам закупки" настоящей позиции: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раздел 11 "Смета на строительство объектов капитального строительства" проектной документации;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Подпунктом «б» п. 3 Постановления ^ 2571 установлено, что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договором, предусмотренным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пунктом 1 позиции 2, пунктом 1 позиции 9, пунктом 1 позиции 10, пунктом 1 позиции 11, пунктом 1 позиции 12, позицией 14, пунктами 1 и 2 позиции 15, пунктом 2 позиции 17,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пунктами 1 и 2 позиции 18,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позициями 32 - 36, пунктом 1 позиции 37, пунктом 1 позиции 39, позициями 40 и 41 приложения в графе "Дополнительные требования к участникам закупки",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"О закупках товаров, работ, услуг отдельными видами юридических лиц"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 ч. 6 ст. 43 Закона определено, что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настоящего Федерального закона, и предусмотренные подпунктом "н" пункта 1 части 1 настоящей статьи, не включаются участником закупки в заявку на участие в закупке. Такие документы в случаях, предусмотренных настоящим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ч. 5 ст. 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определения поставщика (подрядчика, исполнителя), установленной в извещении об осуществлении закупки:</w:t>
      </w:r>
    </w:p>
    <w:p>
      <w:pPr>
        <w:pStyle w:val="Style1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Оператором электронной площадки направлены документы, подтверждающие наличие опыта в соответствии с установленными Заказчиком дополнительными требованиями, которые направлены Заявителем оператору при аккредитации на электронной площадки: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 №0158200000519000128_71556-ГК на выполнение работ по ремонту автомобильной дороги общего пользования регионального значения г. Шахты - г. Цимлянск на участке км 60+560 - км 74+541 в Константиновском районе, заключенный между Министерством транспорта Ростовской области и ООО «РостовАвтоДорСтрой» (ИНН 6162049628) на сумму 141 308 900, 00 руб.;</w:t>
      </w:r>
    </w:p>
    <w:p>
      <w:pPr>
        <w:pStyle w:val="Style1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55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акты выполненных работ на сумму 141 308 900, 00 руб.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данный контракт подтверждает наличие указанного опыта выполнения работ у иного юридического лица.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содержания жалобы, при аккредитации Заявителем допущена ошибка и оператору электронной площадки направлены некорректные документы.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заявки в разделе «дополнительные сведения» Заявителем приложен иной договор и документы, подтверждающие цену выполненных работ и наличие у него необходимого опыта.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отклоняет довод Заявителя о необходимости учета данного договора при рассмотрении заявок на основании нижеследующего.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следует из положений ст. 43 Закона, документы, подтверждающие соответствие участника требованиям, определенным ч. 2 ст. 31 Закона, не включаются участником закупки в состав заявки и направляются оператором электронной площадки из реестра участников закупки, аккредитованных на электронной площадке.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12 ст. 24.2 Закона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частями 2 и 2.1 статьи 31 настоящего Федерального закона,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Правительством Российской Федерации в соответствии с частью 3 статьи 31 настоящего Федерального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ч. 16 ст. 24.2 Закона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участник закупки в случае внесения изменений в информацию и (или) документы, размещенные в соответствии с пунктом 1 части 13 настоящей статьи в реестре участников закупки, аккредитованных на электронной площадке, реестре участников закупки, аккредитованных на специализированной электронной площадке, направляет оператору электронной площадки, оператору специализированной электронной площадки новые информацию и (или) документы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 Оператор электронной площадки, оператор специализированной электронной площадки размещают такие информацию и (или) документы в реестре участников закупки, аккредитованных на электронной площадке, реестре участников закупки, аккредитованных на специализированной электронной площадке, направляют уведомления о размещении или об отказе в размещении информации и документов в таких реестрах в соответствии с частями 13 и 14 настоящей статьи.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17 ст. 24.2 Закона определено, что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ответственность за недостоверность информации и (или) документов, направленных оператору электронной площадки, оператору специализированной электронной площадки в соответствии с настоящей статьей, за несоответствие указанных информации и (или) документов требованиям, установленным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законодательством Российской Федерации, за действия, совершенные на основании указанных информации и (или) документов, несет участник закупки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 следует, что для определения соответствия или несоответствия участника закупки дополнительным требованиям аукционная комиссия проверяет исключительно документы, направленные оператором электронной площадки в соответствии с требованиями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установлен четкий порядок представления таких документов в рамках ст.ст. 24.2, 43 Закона. Если часть документов, подтверждающих соответствие участника закупки дополнительным требованиям, отсутствует в документах, направленных оператором электронной площадки, и представлена только лишь в составе самой заявки, аукционная комиссия Заказчика не должна рассматривать такие документы, поскольку они направлены с нарушением установленного Законом порядка их предоставления.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жалоба Заявителя признана необоснованной.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проведения в соответствии с ч. 15 ст. 99 Закона внеплановой проверки Комиссией Ростовского УФАС России установлено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1 ст.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16) 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статьей 44 настоящего Федерального закона), реквизиты счета,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частью 13 статьи 44 настоящего Федерального закона;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17)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настоящего Федерального закона).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Извещением о проведении аукциона определено следующее: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внесения денежных средств в качестве обеспечения заявок в соответствии с Приложением к извещению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Реквизиты счета для учета операций со средствами, поступающими заказчику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р/с 00000000000000000000, л/с См. прилагаемые документы, БИК 000000000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предоставления обеспечения исполнения контракта, требования к обеспечению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предоставления обеспечения исполнения контракта, требования к обеспечению в соответствии с Приложением к извещению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Платежные реквизиты для обеспечения исполнения контракта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р/с 00000000000000000000, л/с См. прилагаемые документы, БИК 000000000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Отсутствие данной информации в извещении о проведении закупки не соответствует требованиям законодательства о контрактной системе и не отвечает принципу открытости и прозрачности контрактной системы и свидетельствует о нарушении Заказчиком ч. 1 ст. 42 Закона.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Ростовского УФАС не выдает предписание, поскольку выявленные нарушения Закона не повлияли на результат определения поставщика (подрядчика, исполнителя).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необоснованной.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 1 ст. 42 Закона.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указанного нарушения Закона не выдавать, поскольку оно не повлияло на результат определения победителя.</w:t>
      </w:r>
    </w:p>
    <w:p>
      <w:pPr>
        <w:pStyle w:val="Style1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4" w:right="529" w:bottom="1158" w:left="1099" w:header="63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24638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572895" cy="21971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8.200000000000003pt;margin-top:8.pt;width:123.85000000000001pt;height:17.300000000000001pt;z-index:-125829375;mso-wrap-distance-left:0;mso-wrap-distance-top:8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4625" distB="0" distL="0" distR="1786255" simplePos="0" relativeHeight="125829380" behindDoc="0" locked="0" layoutInCell="1" allowOverlap="1">
            <wp:simplePos x="0" y="0"/>
            <wp:positionH relativeFrom="page">
              <wp:posOffset>2665730</wp:posOffset>
            </wp:positionH>
            <wp:positionV relativeFrom="paragraph">
              <wp:posOffset>174625</wp:posOffset>
            </wp:positionV>
            <wp:extent cx="347345" cy="39624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42.30000000000001pt;margin-top:20.69999999999999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46380" distL="0" distR="0" simplePos="0" relativeHeight="125829381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101600</wp:posOffset>
                </wp:positionV>
                <wp:extent cx="1109345" cy="2197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8.69999999999999pt;margin-top:8.pt;width:87.350000000000009pt;height:17.300000000000001pt;z-index:-125829372;mso-wrap-distance-left:0;mso-wrap-distance-top:8.pt;mso-wrap-distance-right:0;mso-wrap-distance-bottom:19.400000000000002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Благодарев Максим Александрович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703В0362ВВЕ20А1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С404ВСА40590СЕ50Е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04.04.2023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27.06.2024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88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2662555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3119755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65000000000001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30000000000001pt;margin-top:12.2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00АО80СЭ55ВЕ1728ОО46ЕСЕЮА43Е063С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24.04.2023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17.07.2024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18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2665095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25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Вишнякова Александра Сергеевна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4ЕВ9ЕЕВВЕА345ЕЕЕВО657Е958265СС1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4600" w:line="276" w:lineRule="auto"/>
        <w:ind w:right="0" w:firstLine="0"/>
        <w:jc w:val="left"/>
      </w:pP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66666"/>
          <w:spacing w:val="0"/>
          <w:w w:val="100"/>
          <w:position w:val="0"/>
          <w:shd w:val="clear" w:color="auto" w:fill="auto"/>
          <w:lang w:val="ru-RU" w:eastAsia="ru-RU" w:bidi="ru-RU"/>
        </w:rPr>
        <w:t>28.1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21.02.2024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Исп.Вишнякова А.С. тел.(863) 240-86-88, вн.161-132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10022205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2023-23922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9.14999999999998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2023-23922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Основной текст (4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32">
    <w:name w:val="Основной текст (6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2"/>
      <w:szCs w:val="12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0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100"/>
      <w:ind w:firstLine="3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auto"/>
      <w:spacing w:after="80"/>
      <w:ind w:left="3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2"/>
      <w:szCs w:val="12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/Relationships>
</file>