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200" w:line="240" w:lineRule="auto"/>
        <w:ind w:left="0" w:right="0" w:firstLine="0"/>
        <w:jc w:val="center"/>
        <w:rPr>
          <w:sz w:val="19"/>
          <w:szCs w:val="19"/>
        </w:rPr>
      </w:pPr>
      <w:r>
        <w:rPr>
          <w:b/>
          <w:bCs/>
          <w:color w:val="4360A3"/>
          <w:spacing w:val="0"/>
          <w:w w:val="100"/>
          <w:position w:val="0"/>
          <w:sz w:val="19"/>
          <w:szCs w:val="19"/>
          <w:shd w:val="clear" w:color="auto" w:fill="auto"/>
          <w:lang w:val="ru-RU" w:eastAsia="ru-RU" w:bidi="ru-RU"/>
        </w:rPr>
        <w:t>УПРАВЛЕНИЕ</w:t>
        <w:br/>
        <w:t>Федеральной антимонопольной службы</w:t>
        <w:br/>
        <w:t>по Республике Ингушетия</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Победы, 3, корп. «С»</w:t>
      </w:r>
    </w:p>
    <w:p>
      <w:pPr>
        <w:pStyle w:val="Style5"/>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г. Назрань, 386102</w:t>
        <w:br/>
        <w:t>тел./факс (8732) 22-87-28</w:t>
        <w:br/>
        <w:t>е-тай: 1о06@Га8.§оу.ги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left"/>
      </w:pPr>
      <w:r>
        <w:rPr>
          <w:color w:val="4360A3"/>
          <w:spacing w:val="0"/>
          <w:w w:val="100"/>
          <w:position w:val="0"/>
          <w:shd w:val="clear" w:color="auto" w:fill="auto"/>
          <w:lang w:val="ru-RU" w:eastAsia="ru-RU" w:bidi="ru-RU"/>
        </w:rPr>
        <w:tab/>
        <w:t xml:space="preserve"> №</w:t>
        <w:tab/>
      </w:r>
    </w:p>
    <w:p>
      <w:pPr>
        <w:pStyle w:val="Style1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spacing w:lineRule="exact" w:line="1"/>
        <w:rPr>
          <w:sz w:val="2"/>
          <w:szCs w:val="2"/>
        </w:rPr>
      </w:pPr>
      <w:r>
        <w:br w:type="column"/>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Заявитель:</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«Виталенд»</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Заказчик:</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ГБУЗ «Назрановская районная больница»</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Уполномоченный орган:</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Комитет государственного заказа</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Республики Ингушетия</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Электронная торговая площадка:</w:t>
      </w:r>
    </w:p>
    <w:p>
      <w:pPr>
        <w:pStyle w:val="Style14"/>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4" w:right="1477" w:bottom="1318" w:left="1140" w:header="0" w:footer="3" w:gutter="0"/>
          <w:pgNumType w:start="1"/>
          <w:cols w:num="2" w:space="1167"/>
          <w:noEndnote/>
          <w:titlePg/>
          <w:rtlGutter w:val="0"/>
          <w:docGrid w:linePitch="360"/>
        </w:sectPr>
      </w:pPr>
      <w:r>
        <w:rPr>
          <w:color w:val="000000"/>
          <w:spacing w:val="0"/>
          <w:w w:val="100"/>
          <w:position w:val="0"/>
          <w:shd w:val="clear" w:color="auto" w:fill="auto"/>
          <w:lang w:val="ru-RU" w:eastAsia="ru-RU" w:bidi="ru-RU"/>
        </w:rPr>
        <w:t>АО «ЕЭТП» (ЪИр://го8екогд.ги)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 w:after="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06" w:right="0" w:bottom="1396"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ПРЕДПИСАНИЕ № 006/06/49-515/2023</w:t>
      </w:r>
    </w:p>
    <w:p>
      <w:pPr>
        <w:pStyle w:val="Style14"/>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об устранении нарушений законодательства о контрактной системе</w:t>
      </w:r>
    </w:p>
    <w:p>
      <w:pPr>
        <w:pStyle w:val="Style14"/>
        <w:keepNext w:val="0"/>
        <w:keepLines w:val="0"/>
        <w:widowControl w:val="0"/>
        <w:shd w:val="clear" w:color="auto" w:fill="auto"/>
        <w:tabs>
          <w:tab w:pos="8942" w:val="left"/>
        </w:tabs>
        <w:bidi w:val="0"/>
        <w:spacing w:before="0" w:after="280" w:line="240" w:lineRule="auto"/>
        <w:ind w:left="0" w:right="0" w:firstLine="0"/>
        <w:jc w:val="both"/>
      </w:pPr>
      <w:r>
        <w:rPr>
          <w:color w:val="000000"/>
          <w:spacing w:val="0"/>
          <w:w w:val="100"/>
          <w:position w:val="0"/>
          <w:shd w:val="clear" w:color="auto" w:fill="auto"/>
          <w:lang w:val="ru-RU" w:eastAsia="ru-RU" w:bidi="ru-RU"/>
        </w:rPr>
        <w:t>18.12.2023 г.</w:t>
        <w:tab/>
        <w:t>г. Назрань</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Ингушетия (далее - Управление) по контролю в сфере осуществления закупок в составе (далее - Комиссии):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 комиссии: А.А. Аушев - заместитель начальника отдела контроля торгов Управления;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М.М. Точиев - главный специалист-эксперт Управления;</w:t>
      </w:r>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К.Х. Бекбузаров - главный специалист-эксперт Управления;</w:t>
      </w:r>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на основании решения № </w:t>
      </w:r>
      <w:r>
        <w:rPr>
          <w:color w:val="000000"/>
          <w:spacing w:val="0"/>
          <w:w w:val="100"/>
          <w:position w:val="0"/>
          <w:sz w:val="26"/>
          <w:szCs w:val="26"/>
          <w:shd w:val="clear" w:color="auto" w:fill="auto"/>
          <w:lang w:val="ru-RU" w:eastAsia="ru-RU" w:bidi="ru-RU"/>
        </w:rPr>
        <w:t>006/06/49-515/2023</w:t>
      </w:r>
      <w:r>
        <w:rPr>
          <w:color w:val="000000"/>
          <w:spacing w:val="0"/>
          <w:w w:val="100"/>
          <w:position w:val="0"/>
          <w:shd w:val="clear" w:color="auto" w:fill="auto"/>
          <w:lang w:val="ru-RU" w:eastAsia="ru-RU" w:bidi="ru-RU"/>
        </w:rPr>
        <w:t>, вынесенного по результатам рассмотрения жалобы ООО «Виталенд» (далее - Заявитель) на действия (бездействие) заказчика - ГБУЗ «Назрановская районная больница» (далее - Заказчик) и уполномоченного органа - Комитета государственного заказа Республики Ингушетия (далее - Уполномоченный орган) при проведении процедуры закупки способом электронного аукциона № 0114500000823001857 на поставку медикаментов (далее - Закупка), и проведения внеплановой проверки в соответствии с частью 15 статьи 99 и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line="1" w:lineRule="exact"/>
      </w:pPr>
      <w:r>
        <w:drawing>
          <wp:anchor distT="88900" distB="0" distL="0" distR="0" simplePos="0" relativeHeight="125829378" behindDoc="0" locked="0" layoutInCell="1" allowOverlap="1">
            <wp:simplePos x="0" y="0"/>
            <wp:positionH relativeFrom="page">
              <wp:posOffset>717550</wp:posOffset>
            </wp:positionH>
            <wp:positionV relativeFrom="paragraph">
              <wp:posOffset>88900</wp:posOffset>
            </wp:positionV>
            <wp:extent cx="1517650" cy="28638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1"/>
                    <a:stretch/>
                  </pic:blipFill>
                  <pic:spPr>
                    <a:xfrm>
                      <a:ext cx="1517650" cy="286385"/>
                    </a:xfrm>
                    <a:prstGeom prst="rect"/>
                  </pic:spPr>
                </pic:pic>
              </a:graphicData>
            </a:graphic>
          </wp:anchor>
        </w:drawing>
      </w:r>
      <w:r>
        <w:br w:type="page"/>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ПРЕДПИСЫВАЕТ:</w:t>
      </w:r>
    </w:p>
    <w:p>
      <w:pPr>
        <w:pStyle w:val="Style14"/>
        <w:keepNext w:val="0"/>
        <w:keepLines w:val="0"/>
        <w:widowControl w:val="0"/>
        <w:numPr>
          <w:ilvl w:val="0"/>
          <w:numId w:val="1"/>
        </w:numPr>
        <w:shd w:val="clear" w:color="auto" w:fill="auto"/>
        <w:tabs>
          <w:tab w:pos="112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Уполномоченному органу устранить нарушение подпункта «а» пункта 1 части 5 статьи 49 Закона о контрактной системе при проведении Закупки.</w:t>
      </w:r>
    </w:p>
    <w:p>
      <w:pPr>
        <w:pStyle w:val="Style14"/>
        <w:keepNext w:val="0"/>
        <w:keepLines w:val="0"/>
        <w:widowControl w:val="0"/>
        <w:numPr>
          <w:ilvl w:val="0"/>
          <w:numId w:val="1"/>
        </w:numPr>
        <w:shd w:val="clear" w:color="auto" w:fill="auto"/>
        <w:tabs>
          <w:tab w:pos="113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Во исполнение пункта 1 настоящего предписания Заказчику </w:t>
      </w:r>
      <w:r>
        <w:rPr>
          <w:b/>
          <w:bCs/>
          <w:color w:val="000000"/>
          <w:spacing w:val="0"/>
          <w:w w:val="100"/>
          <w:position w:val="0"/>
          <w:u w:val="single"/>
          <w:shd w:val="clear" w:color="auto" w:fill="auto"/>
          <w:lang w:val="ru-RU" w:eastAsia="ru-RU" w:bidi="ru-RU"/>
        </w:rPr>
        <w:t>в срок до 28.12.2023 г. включительно</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отменить протоколы, составленные при проведении процедуры закупки № 0114500000823001857 и пересмотреть заявки участников торгов в соответствии с требованиями Закона о контрактной системе и с учетом положений решения № </w:t>
      </w:r>
      <w:r>
        <w:rPr>
          <w:color w:val="000000"/>
          <w:spacing w:val="0"/>
          <w:w w:val="100"/>
          <w:position w:val="0"/>
          <w:sz w:val="26"/>
          <w:szCs w:val="26"/>
          <w:shd w:val="clear" w:color="auto" w:fill="auto"/>
          <w:lang w:val="ru-RU" w:eastAsia="ru-RU" w:bidi="ru-RU"/>
        </w:rPr>
        <w:t>006/06/49-515/2023</w:t>
      </w:r>
      <w:r>
        <w:rPr>
          <w:color w:val="000000"/>
          <w:spacing w:val="0"/>
          <w:w w:val="100"/>
          <w:position w:val="0"/>
          <w:shd w:val="clear" w:color="auto" w:fill="auto"/>
          <w:lang w:val="ru-RU" w:eastAsia="ru-RU" w:bidi="ru-RU"/>
        </w:rPr>
        <w:t>.</w:t>
      </w:r>
    </w:p>
    <w:p>
      <w:pPr>
        <w:pStyle w:val="Style14"/>
        <w:keepNext w:val="0"/>
        <w:keepLines w:val="0"/>
        <w:widowControl w:val="0"/>
        <w:numPr>
          <w:ilvl w:val="0"/>
          <w:numId w:val="1"/>
        </w:numPr>
        <w:shd w:val="clear" w:color="auto" w:fill="auto"/>
        <w:tabs>
          <w:tab w:pos="112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Заказчику </w:t>
      </w:r>
      <w:r>
        <w:rPr>
          <w:b/>
          <w:bCs/>
          <w:color w:val="000000"/>
          <w:spacing w:val="0"/>
          <w:w w:val="100"/>
          <w:position w:val="0"/>
          <w:u w:val="single"/>
          <w:shd w:val="clear" w:color="auto" w:fill="auto"/>
          <w:lang w:val="ru-RU" w:eastAsia="ru-RU" w:bidi="ru-RU"/>
        </w:rPr>
        <w:t>в срок до 29.12.2023 включительно</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представить в Управление (Чо()6@Та^.до\'.П1; т/ф:8(8732)22-87-28) подтверждение исполнения настоящего предписания.</w:t>
      </w:r>
    </w:p>
    <w:p>
      <w:pPr>
        <w:pStyle w:val="Style14"/>
        <w:keepNext w:val="0"/>
        <w:keepLines w:val="0"/>
        <w:widowControl w:val="0"/>
        <w:numPr>
          <w:ilvl w:val="0"/>
          <w:numId w:val="1"/>
        </w:numPr>
        <w:shd w:val="clear" w:color="auto" w:fill="auto"/>
        <w:tabs>
          <w:tab w:pos="112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Оператору электронной торговой площадки и Уполномоченному органу обеспечить исполнение настоящего предписания Заказчиком.</w:t>
      </w:r>
    </w:p>
    <w:p>
      <w:pPr>
        <w:pStyle w:val="Style14"/>
        <w:keepNext w:val="0"/>
        <w:keepLines w:val="0"/>
        <w:widowControl w:val="0"/>
        <w:shd w:val="clear" w:color="auto" w:fill="auto"/>
        <w:bidi w:val="0"/>
        <w:spacing w:before="0" w:after="720" w:line="240" w:lineRule="auto"/>
        <w:ind w:left="0" w:right="0" w:firstLine="740"/>
        <w:jc w:val="both"/>
      </w:pPr>
      <w:r>
        <w:rPr>
          <w:color w:val="000000"/>
          <w:spacing w:val="0"/>
          <w:w w:val="100"/>
          <w:position w:val="0"/>
          <w:shd w:val="clear" w:color="auto" w:fill="auto"/>
          <w:lang w:val="ru-RU" w:eastAsia="ru-RU" w:bidi="ru-RU"/>
        </w:rPr>
        <w:t>В целях своевременного исполнения предписания, информацию необходимо предварительно направить на адрес электронной почты (4о06@Та^до\\П1) или посредством факсимильной связи (8732 22-87-28), при этом досылка почтой обязательна.</w:t>
      </w:r>
    </w:p>
    <w:p>
      <w:pPr>
        <w:pStyle w:val="Style14"/>
        <w:keepNext w:val="0"/>
        <w:keepLines w:val="0"/>
        <w:widowControl w:val="0"/>
        <w:shd w:val="clear" w:color="auto" w:fill="auto"/>
        <w:bidi w:val="0"/>
        <w:spacing w:before="0" w:after="600" w:line="240" w:lineRule="auto"/>
        <w:ind w:left="0" w:right="0" w:firstLine="0"/>
        <w:jc w:val="left"/>
      </w:pPr>
      <w:r>
        <mc:AlternateContent>
          <mc:Choice Requires="wps">
            <w:drawing>
              <wp:anchor distT="0" distB="612775" distL="114300" distR="193675" simplePos="0" relativeHeight="125829379" behindDoc="0" locked="0" layoutInCell="1" allowOverlap="1">
                <wp:simplePos x="0" y="0"/>
                <wp:positionH relativeFrom="page">
                  <wp:posOffset>5655310</wp:posOffset>
                </wp:positionH>
                <wp:positionV relativeFrom="paragraph">
                  <wp:posOffset>12700</wp:posOffset>
                </wp:positionV>
                <wp:extent cx="926465" cy="252730"/>
                <wp:wrapSquare wrapText="left"/>
                <wp:docPr id="9" name="Shape 9"/>
                <a:graphic xmlns:a="http://schemas.openxmlformats.org/drawingml/2006/main">
                  <a:graphicData uri="http://schemas.microsoft.com/office/word/2010/wordprocessingShape">
                    <wps:wsp>
                      <wps:cNvSpPr txBox="1"/>
                      <wps:spPr>
                        <a:xfrm>
                          <a:ext cx="92646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Аушев</w:t>
                            </w:r>
                          </w:p>
                        </w:txbxContent>
                      </wps:txbx>
                      <wps:bodyPr wrap="none" lIns="0" tIns="0" rIns="0" bIns="0">
                        <a:noAutoFit/>
                      </wps:bodyPr>
                    </wps:wsp>
                  </a:graphicData>
                </a:graphic>
              </wp:anchor>
            </w:drawing>
          </mc:Choice>
          <mc:Fallback>
            <w:pict>
              <v:shape id="_x0000_s1035" type="#_x0000_t202" style="position:absolute;margin-left:445.30000000000001pt;margin-top:1.pt;width:72.950000000000003pt;height:19.900000000000002pt;z-index:-125829374;mso-wrap-distance-left:9.pt;mso-wrap-distance-right:15.25pt;mso-wrap-distance-bottom:48.2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Аушев</w:t>
                      </w:r>
                    </w:p>
                  </w:txbxContent>
                </v:textbox>
                <w10:wrap type="square" side="left" anchorx="page"/>
              </v:shape>
            </w:pict>
          </mc:Fallback>
        </mc:AlternateContent>
      </w:r>
      <w:r>
        <mc:AlternateContent>
          <mc:Choice Requires="wps">
            <w:drawing>
              <wp:anchor distT="612775" distB="0" distL="114300" distR="114300" simplePos="0" relativeHeight="125829381" behindDoc="0" locked="0" layoutInCell="1" allowOverlap="1">
                <wp:simplePos x="0" y="0"/>
                <wp:positionH relativeFrom="page">
                  <wp:posOffset>5655310</wp:posOffset>
                </wp:positionH>
                <wp:positionV relativeFrom="paragraph">
                  <wp:posOffset>625475</wp:posOffset>
                </wp:positionV>
                <wp:extent cx="1005840" cy="252730"/>
                <wp:wrapSquare wrapText="left"/>
                <wp:docPr id="11" name="Shape 11"/>
                <a:graphic xmlns:a="http://schemas.openxmlformats.org/drawingml/2006/main">
                  <a:graphicData uri="http://schemas.microsoft.com/office/word/2010/wordprocessingShape">
                    <wps:wsp>
                      <wps:cNvSpPr txBox="1"/>
                      <wps:spPr>
                        <a:xfrm>
                          <a:ext cx="100584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М.М. Точиев</w:t>
                            </w:r>
                          </w:p>
                        </w:txbxContent>
                      </wps:txbx>
                      <wps:bodyPr wrap="none" lIns="0" tIns="0" rIns="0" bIns="0">
                        <a:noAutoFit/>
                      </wps:bodyPr>
                    </wps:wsp>
                  </a:graphicData>
                </a:graphic>
              </wp:anchor>
            </w:drawing>
          </mc:Choice>
          <mc:Fallback>
            <w:pict>
              <v:shape id="_x0000_s1037" type="#_x0000_t202" style="position:absolute;margin-left:445.30000000000001pt;margin-top:49.25pt;width:79.200000000000003pt;height:19.900000000000002pt;z-index:-125829372;mso-wrap-distance-left:9.pt;mso-wrap-distance-top:48.25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М.М. Точиев</w:t>
                      </w:r>
                    </w:p>
                  </w:txbxContent>
                </v:textbox>
                <w10:wrap type="square" side="left" anchorx="page"/>
              </v:shape>
            </w:pict>
          </mc:Fallback>
        </mc:AlternateContent>
      </w:r>
      <w:r>
        <w:rPr>
          <w:color w:val="000000"/>
          <w:spacing w:val="0"/>
          <w:w w:val="100"/>
          <w:position w:val="0"/>
          <w:shd w:val="clear" w:color="auto" w:fill="auto"/>
          <w:lang w:val="ru-RU" w:eastAsia="ru-RU" w:bidi="ru-RU"/>
        </w:rPr>
        <w:t>Председатель Комиссии:</w:t>
      </w:r>
    </w:p>
    <w:p>
      <w:pPr>
        <w:pStyle w:val="Style14"/>
        <w:keepNext w:val="0"/>
        <w:keepLines w:val="0"/>
        <w:widowControl w:val="0"/>
        <w:shd w:val="clear" w:color="auto" w:fill="auto"/>
        <w:bidi w:val="0"/>
        <w:spacing w:before="0" w:after="60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2060" w:line="240" w:lineRule="auto"/>
        <w:ind w:left="0" w:right="500" w:firstLine="0"/>
        <w:jc w:val="right"/>
      </w:pPr>
      <w:r>
        <w:rPr>
          <w:color w:val="000000"/>
          <w:spacing w:val="0"/>
          <w:w w:val="100"/>
          <w:position w:val="0"/>
          <w:shd w:val="clear" w:color="auto" w:fill="auto"/>
          <w:lang w:val="ru-RU" w:eastAsia="ru-RU" w:bidi="ru-RU"/>
        </w:rPr>
        <w:t>К.Х. Бекбузаров</w:t>
      </w:r>
    </w:p>
    <w:p>
      <w:pPr>
        <w:pStyle w:val="Style8"/>
        <w:keepNext w:val="0"/>
        <w:keepLines w:val="0"/>
        <w:widowControl w:val="0"/>
        <w:shd w:val="clear" w:color="auto" w:fill="auto"/>
        <w:bidi w:val="0"/>
        <w:spacing w:before="0" w:after="0" w:line="240" w:lineRule="auto"/>
        <w:ind w:left="0" w:right="0"/>
        <w:jc w:val="both"/>
      </w:pPr>
      <w:r>
        <w:rPr>
          <w:color w:val="000000"/>
          <w:spacing w:val="0"/>
          <w:w w:val="100"/>
          <w:position w:val="0"/>
          <w:u w:val="single"/>
          <w:shd w:val="clear" w:color="auto" w:fill="auto"/>
          <w:lang w:val="ru-RU" w:eastAsia="ru-RU" w:bidi="ru-RU"/>
        </w:rPr>
        <w:t>Примечание:</w:t>
      </w:r>
    </w:p>
    <w:p>
      <w:pPr>
        <w:pStyle w:val="Style8"/>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Невыполнение в установленный срок законного предписания, требования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нужд заказчиков, его территориального органа, в соответствии с ч.7 ст.19.5 Кодекса РФ об административных правонарушениях влечет наложение административного штрафа.</w:t>
      </w:r>
    </w:p>
    <w:p>
      <w:pPr>
        <w:pStyle w:val="Style8"/>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8"/>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footnotePr>
        <w:pos w:val="pageBottom"/>
        <w:numFmt w:val="decimal"/>
        <w:numRestart w:val="continuous"/>
      </w:footnotePr>
      <w:type w:val="continuous"/>
      <w:pgSz w:w="11900" w:h="16840"/>
      <w:pgMar w:top="406" w:right="531" w:bottom="1396"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9939020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2023-3874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82.60000000000002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2023-3874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2023-3874</w:t>
                          </w:r>
                        </w:p>
                      </w:txbxContent>
                    </wps:txbx>
                    <wps:bodyPr wrap="none" lIns="0" tIns="0" rIns="0" bIns="0">
                      <a:spAutoFit/>
                    </wps:bodyPr>
                  </wps:wsp>
                </a:graphicData>
              </a:graphic>
            </wp:anchor>
          </w:drawing>
        </mc:Choice>
        <mc:Fallback>
          <w:pict>
            <v:shape id="_x0000_s1031"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2023-3874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val="0"/>
      <w:iCs w:val="0"/>
      <w:smallCaps w:val="0"/>
      <w:strike w:val="0"/>
      <w:sz w:val="18"/>
      <w:szCs w:val="18"/>
      <w:u w:val="none"/>
    </w:rPr>
  </w:style>
  <w:style w:type="character" w:customStyle="1" w:styleId="CharStyle13">
    <w:name w:val="Подпись к картинке_"/>
    <w:basedOn w:val="DefaultParagraphFont"/>
    <w:link w:val="Style12"/>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70" w:line="286"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2)"/>
    <w:basedOn w:val="Normal"/>
    <w:link w:val="CharStyle9"/>
    <w:pPr>
      <w:widowControl w:val="0"/>
      <w:shd w:val="clear" w:color="auto" w:fill="auto"/>
      <w:ind w:firstLine="740"/>
    </w:pPr>
    <w:rPr>
      <w:rFonts w:ascii="Times New Roman" w:eastAsia="Times New Roman" w:hAnsi="Times New Roman" w:cs="Times New Roman"/>
      <w:b w:val="0"/>
      <w:bCs w:val="0"/>
      <w:i w:val="0"/>
      <w:iCs w:val="0"/>
      <w:smallCaps w:val="0"/>
      <w:strike w:val="0"/>
      <w:sz w:val="18"/>
      <w:szCs w:val="18"/>
      <w:u w:val="none"/>
    </w:rPr>
  </w:style>
  <w:style w:type="paragraph" w:customStyle="1" w:styleId="Style12">
    <w:name w:val="Подпись к картинке"/>
    <w:basedOn w:val="Normal"/>
    <w:link w:val="CharStyle13"/>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s>
</file>