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3500" distB="825500" distL="114300" distR="114300" simplePos="0" relativeHeight="125829379" behindDoc="0" locked="0" layoutInCell="1" allowOverlap="1">
                <wp:simplePos x="0" y="0"/>
                <wp:positionH relativeFrom="page">
                  <wp:posOffset>723900</wp:posOffset>
                </wp:positionH>
                <wp:positionV relativeFrom="paragraph">
                  <wp:posOffset>1322705</wp:posOffset>
                </wp:positionV>
                <wp:extent cx="2578735" cy="1447800"/>
                <wp:wrapTopAndBottom/>
                <wp:docPr id="3" name="Shape 3"/>
                <a:graphic xmlns:a="http://schemas.openxmlformats.org/drawingml/2006/main">
                  <a:graphicData uri="http://schemas.microsoft.com/office/word/2010/wordprocessingShape">
                    <wps:wsp>
                      <wps:cNvSpPr txBox="1"/>
                      <wps:spPr>
                        <a:xfrm>
                          <a:ext cx="2578735" cy="1447800"/>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8.12,2023</w:t>
                              <w:tab/>
                            </w:r>
                            <w:r>
                              <w:fldChar w:fldCharType="end"/>
                            </w:r>
                            <w:r>
                              <w:rPr>
                                <w:color w:val="000000"/>
                                <w:spacing w:val="0"/>
                                <w:w w:val="100"/>
                                <w:position w:val="0"/>
                                <w:sz w:val="30"/>
                                <w:szCs w:val="30"/>
                                <w:u w:val="single"/>
                                <w:shd w:val="clear" w:color="auto" w:fill="auto"/>
                                <w:lang w:val="ru-RU" w:eastAsia="ru-RU" w:bidi="ru-RU"/>
                              </w:rPr>
                              <w:t>№ 54036/23</w:t>
                            </w:r>
                          </w:p>
                          <w:p>
                            <w:pPr>
                              <w:pStyle w:val="Style2"/>
                              <w:keepNext w:val="0"/>
                              <w:keepLines w:val="0"/>
                              <w:widowControl w:val="0"/>
                              <w:shd w:val="clear" w:color="auto" w:fill="auto"/>
                              <w:bidi w:val="0"/>
                              <w:spacing w:before="0" w:after="18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104.15000000000001pt;width:203.05000000000001pt;height:114.pt;z-index:-125829374;mso-wrap-distance-left:9.pt;mso-wrap-distance-top:5.pt;mso-wrap-distance-right:9.pt;mso-wrap-distance-bottom:65.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8.12,2023</w:t>
                        <w:tab/>
                      </w:r>
                      <w:r>
                        <w:fldChar w:fldCharType="end"/>
                      </w:r>
                      <w:r>
                        <w:rPr>
                          <w:color w:val="000000"/>
                          <w:spacing w:val="0"/>
                          <w:w w:val="100"/>
                          <w:position w:val="0"/>
                          <w:sz w:val="30"/>
                          <w:szCs w:val="30"/>
                          <w:u w:val="single"/>
                          <w:shd w:val="clear" w:color="auto" w:fill="auto"/>
                          <w:lang w:val="ru-RU" w:eastAsia="ru-RU" w:bidi="ru-RU"/>
                        </w:rPr>
                        <w:t>№ 54036/23</w:t>
                      </w:r>
                    </w:p>
                    <w:p>
                      <w:pPr>
                        <w:pStyle w:val="Style2"/>
                        <w:keepNext w:val="0"/>
                        <w:keepLines w:val="0"/>
                        <w:widowControl w:val="0"/>
                        <w:shd w:val="clear" w:color="auto" w:fill="auto"/>
                        <w:bidi w:val="0"/>
                        <w:spacing w:before="0" w:after="180" w:line="240" w:lineRule="auto"/>
                        <w:ind w:left="0" w:right="0" w:firstLine="0"/>
                        <w:jc w:val="left"/>
                      </w:pPr>
                      <w:r>
                        <w:rPr>
                          <w:spacing w:val="0"/>
                          <w:w w:val="100"/>
                          <w:position w:val="0"/>
                          <w:shd w:val="clear" w:color="auto" w:fill="auto"/>
                          <w:lang w:val="ru-RU" w:eastAsia="ru-RU" w:bidi="ru-RU"/>
                        </w:rPr>
                        <w:t xml:space="preserve">На№  от</w:t>
                      </w:r>
                    </w:p>
                  </w:txbxContent>
                </v:textbox>
                <w10:wrap type="topAndBottom" anchorx="page"/>
              </v:shape>
            </w:pict>
          </mc:Fallback>
        </mc:AlternateContent>
      </w: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9" w:lineRule="auto"/>
        <w:ind w:left="0" w:right="0" w:firstLine="0"/>
        <w:jc w:val="center"/>
      </w:pPr>
      <w:r>
        <w:rPr>
          <w:b/>
          <w:bCs/>
          <w:spacing w:val="0"/>
          <w:w w:val="100"/>
          <w:position w:val="0"/>
          <w:shd w:val="clear" w:color="auto" w:fill="auto"/>
          <w:lang w:val="ru-RU" w:eastAsia="ru-RU" w:bidi="ru-RU"/>
        </w:rPr>
        <w:t>УПРАВЛЕНИЕ</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Дирекция ДОНМ</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^^Vа^8кауаIА@е4и.то8.^и</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ГБОУ «Школа № 2109»</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2109@еди.то8.ги</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«Виар Рутон»</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Ы@ги1опе.ги</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2403" w:bottom="616" w:left="1600" w:header="0" w:footer="3" w:gutter="0"/>
          <w:pgNumType w:start="1"/>
          <w:cols w:num="2" w:space="1559"/>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80" w:right="0" w:bottom="635" w:left="0" w:header="0" w:footer="3" w:gutter="0"/>
          <w:cols w:space="720"/>
          <w:noEndnote/>
          <w:rtlGutter w:val="0"/>
          <w:docGrid w:linePitch="360"/>
        </w:sectPr>
      </w:pPr>
    </w:p>
    <w:p>
      <w:pPr>
        <w:pStyle w:val="Style6"/>
        <w:keepNext w:val="0"/>
        <w:keepLines w:val="0"/>
        <w:widowControl w:val="0"/>
        <w:shd w:val="clear" w:color="auto" w:fill="auto"/>
        <w:bidi w:val="0"/>
        <w:spacing w:before="0" w:after="40"/>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866" w:val="left"/>
        </w:tabs>
        <w:bidi w:val="0"/>
        <w:spacing w:before="0" w:after="0"/>
        <w:ind w:left="0" w:right="0" w:firstLine="0"/>
        <w:jc w:val="center"/>
      </w:pPr>
      <w:r>
        <w:rPr>
          <w:b/>
          <w:bCs/>
          <w:color w:val="000000"/>
          <w:spacing w:val="0"/>
          <w:w w:val="100"/>
          <w:position w:val="0"/>
          <w:shd w:val="clear" w:color="auto" w:fill="auto"/>
          <w:lang w:val="ru-RU" w:eastAsia="ru-RU" w:bidi="ru-RU"/>
        </w:rPr>
        <w:t>по делу №077/06/106-17876/2023 о нарушении</w:t>
        <w:br/>
        <w:t>законодательства о контрактной системе</w:t>
        <w:br/>
        <w:t>13.12.2023</w:t>
        <w:tab/>
        <w:t>г. Москва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w:t>
        <w:softHyphen/>
        <w:t>связи),</w:t>
      </w:r>
    </w:p>
    <w:p>
      <w:pPr>
        <w:pStyle w:val="Style6"/>
        <w:keepNext w:val="0"/>
        <w:keepLines w:val="0"/>
        <w:widowControl w:val="0"/>
        <w:shd w:val="clear" w:color="auto" w:fill="auto"/>
        <w:bidi w:val="0"/>
        <w:spacing w:before="0" w:after="40"/>
        <w:ind w:left="0" w:right="0" w:firstLine="700"/>
        <w:jc w:val="both"/>
      </w:pPr>
      <w:r>
        <w:rPr>
          <w:color w:val="000000"/>
          <w:spacing w:val="0"/>
          <w:w w:val="100"/>
          <w:position w:val="0"/>
          <w:shd w:val="clear" w:color="auto" w:fill="auto"/>
          <w:lang w:val="ru-RU" w:eastAsia="ru-RU" w:bidi="ru-RU"/>
        </w:rPr>
        <w:t>при участии: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представителей: ГБОУ «Школа № 2109»,</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слушателя: А.В. Лядухиной,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ООО «Виар Рутон»,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420"/>
        <w:ind w:left="0" w:right="0" w:firstLine="700"/>
        <w:jc w:val="both"/>
      </w:pPr>
      <w:r>
        <w:rPr>
          <w:color w:val="000000"/>
          <w:spacing w:val="0"/>
          <w:w w:val="100"/>
          <w:position w:val="0"/>
          <w:shd w:val="clear" w:color="auto" w:fill="auto"/>
          <w:lang w:val="ru-RU" w:eastAsia="ru-RU" w:bidi="ru-RU"/>
        </w:rPr>
        <w:t>рассмотрев жалобу ООО «Виар Рутон» (далее — Заявитель) на действия</w:t>
      </w:r>
    </w:p>
    <w:p>
      <w:pPr>
        <w:pStyle w:val="Style6"/>
        <w:keepNext w:val="0"/>
        <w:keepLines w:val="0"/>
        <w:widowControl w:val="0"/>
        <w:shd w:val="clear" w:color="auto" w:fill="auto"/>
        <w:bidi w:val="0"/>
        <w:spacing w:before="0" w:after="240"/>
        <w:ind w:left="0" w:right="0" w:firstLine="360"/>
        <w:jc w:val="left"/>
      </w:pP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100"/>
        <w:ind w:left="0" w:right="0" w:firstLine="0"/>
        <w:jc w:val="both"/>
      </w:pPr>
      <w:r>
        <w:rPr>
          <w:color w:val="000000"/>
          <w:spacing w:val="0"/>
          <w:w w:val="100"/>
          <w:position w:val="0"/>
          <w:shd w:val="clear" w:color="auto" w:fill="auto"/>
          <w:lang w:val="ru-RU" w:eastAsia="ru-RU" w:bidi="ru-RU"/>
        </w:rPr>
        <w:t>государственных заказчиков (далее — Заказчик) при проведении электронного аукциона на право заключения государственного контракта на поставку расходных материалов и комплектующих для оргтехники (картриджи) для нужд образовательных организаций, подведомственных Департаменту образования и науки города Москвы (совместная закупка) (Закупка № 0873500000823006733)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в нарушение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составе извещения Заказчиком неправомерно установлен запрет на допуск промышленных товаров, происходящих из иностранных государств, предусмотренный положениями Постановление Правительства РФ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то время как, согласно описанию объекта обжалуемой закупки, к поставке необходимы оригинальные картриджи иностранного производства.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ч.2 ст.33 Закона о контрактной системе описание объекта закупки в соответствии с требованиями, указанными в ч.1 ст.33 Закона о контрактной системе, </w:t>
      </w:r>
      <w:r>
        <w:rPr>
          <w:color w:val="000000"/>
          <w:spacing w:val="0"/>
          <w:w w:val="100"/>
          <w:position w:val="0"/>
          <w:shd w:val="clear" w:color="auto" w:fill="auto"/>
          <w:lang w:val="ru-RU" w:eastAsia="ru-RU" w:bidi="ru-RU"/>
        </w:rPr>
        <w:t>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установлены в том числе требования, например, по п.7 «Картридж для электрографических печатающих устройств»: «Товарный знак производителя оргтехники: кехшагк», «Требование оригинальности комплектующего изделия/ расходного материала: Оригинальный(ая)».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закупочной процедуры, Заказчиком закупаются товары «Картридж для электрографических печатающих устройств», при этом указано на соответствие закупаемых товаров позиции каталога товаров, работ, услуг для обеспечения государственных и муниципальных нужд (далее — КТРУ) 20.59.12.120-00000002 «Картридж для электрографических печатающих устройств», а также на соответствии закупаемых товаров код по общероссийскому классификатору продукции по видам экономической деятельности (далее — ОКПД2) 20.59.12.120 «Составы химические, используемые в фотографии, не включенные в другие группировки».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w:t>
      </w:r>
      <w:r>
        <w:rPr>
          <w:color w:val="000000"/>
          <w:spacing w:val="0"/>
          <w:w w:val="100"/>
          <w:position w:val="0"/>
          <w:shd w:val="clear" w:color="auto" w:fill="auto"/>
          <w:lang w:val="ru-RU" w:eastAsia="ru-RU" w:bidi="ru-RU"/>
        </w:rPr>
        <w:t>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указанный в извещения об осуществлении закупки код ОКПД2 20.59.12.120 «Составы химические, используемые в фотографии, не включенные в другие группировки» входит в подгруппу кодов ОКПД2 20.59.1 «Фотопластинки и фотопленки; фотопленки для моментальных фотоснимков; составы химические и продукты несмешанные, используемые в фотографии», которая, в свою очередь, входит в Перечень, установленный положениями Постановления №616.</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Комиссией Управления установлено, что в составе извещения Заказчиком установлен запрет на допуск промышленных товаров, происходящих из иностранных государств, предусмотренный положениями Постановления №616.</w:t>
      </w:r>
    </w:p>
    <w:p>
      <w:pPr>
        <w:pStyle w:val="Style6"/>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480" w:right="536" w:bottom="635" w:left="1102" w:header="0" w:footer="3" w:gutter="0"/>
          <w:cols w:space="720"/>
          <w:noEndnote/>
          <w:rtlGutter w:val="0"/>
          <w:docGrid w:linePitch="360"/>
        </w:sectPr>
      </w:pPr>
      <w:r>
        <w:rPr>
          <w:color w:val="000000"/>
          <w:spacing w:val="0"/>
          <w:w w:val="100"/>
          <w:position w:val="0"/>
          <w:shd w:val="clear" w:color="auto" w:fill="auto"/>
          <w:lang w:val="ru-RU" w:eastAsia="ru-RU" w:bidi="ru-RU"/>
        </w:rPr>
        <w:t>Согласно п.2 ч.1 ст.33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исходя из наименования вида, подгруппы и самого кода ОКПД2 20.59.12.120 «Составы химические, используемые в фотографии, не включенные в другие группировки», следует, что код ОКПД2 20.59.12.120 соответствует используемым в фотографии товарам, в то время как Заказчиком не закупаются такие товары.</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Комиссией Управления установлено, что ОКПД2 содержит иной код ОКПД2, в полной мере соотносящийся с закупаемыми Заказчиком товарами, а именно код ОКПД2 26.20.40.120 «Элементы замены типовые устройств ввода и вывода», содержащий следующее описание: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«Эта группировка в том числе включает:</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емкости с тонером и тонерные отсеки для лазерных и светодиодных принтеров и многофункциональных печатающих устройств;</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фотопроводниковые блоки формирования изображения и блоки переноса (барабаны, ленты) для лазерных и светодиодных принтеров и многофункциональных печатающих устройств;</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картриджи однокомпонентные (в одном корпусе совмещен блок фотобарабана и тонерный отсек);</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емкости с магнитным носителем порошка (девелопер) для лазерных и светодиодных принтеров и многофункциональных печатающих устройств;</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емкости с чернилами для струйных, каплеструйных и твердочернильных принтеров и многофункциональных печатающих устройств, красящие ленты для матричных и литерных принтеров;</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картриджи для струйных и каплеструйных принтеров и многофункциональных печатающих устройств;</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средства очистки системы печати для струйных, каплеструйных и твердочернильных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картриджи и прочие расходные материалы для сублимационных принтеров».</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Комиссией Управления также установлено, что код ОКПД2 26.20.40.120 «Элементы замены типовые устройств ввода и вывода» не включен в Перечень.</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в рамках обжалуемой закупочной процедуры Заказчиком некорректно определен код ОКПД2 закупаемых товаров, что повлекло за собой неправомерное установление запрета на допуск промышленных товаров, происходящих из иностранных государств, предусмотренный положениями Постановления №616.</w:t>
      </w:r>
    </w:p>
    <w:p>
      <w:pPr>
        <w:pStyle w:val="Style6"/>
        <w:keepNext w:val="0"/>
        <w:keepLines w:val="0"/>
        <w:widowControl w:val="0"/>
        <w:shd w:val="clear" w:color="auto" w:fill="auto"/>
        <w:bidi w:val="0"/>
        <w:spacing w:before="0" w:after="0" w:line="288" w:lineRule="auto"/>
        <w:ind w:left="0" w:right="0" w:firstLine="700"/>
        <w:jc w:val="both"/>
        <w:rPr>
          <w:sz w:val="20"/>
          <w:szCs w:val="20"/>
        </w:rPr>
        <w:sectPr>
          <w:headerReference w:type="default" r:id="rId11"/>
          <w:footerReference w:type="default" r:id="rId12"/>
          <w:footnotePr>
            <w:pos w:val="pageBottom"/>
            <w:numFmt w:val="decimal"/>
            <w:numRestart w:val="continuous"/>
          </w:footnotePr>
          <w:pgSz w:w="11900" w:h="16840"/>
          <w:pgMar w:top="1162" w:right="546" w:bottom="677" w:left="1106" w:header="0" w:footer="24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вышеизложенного, Комиссия Управления приходит к выводу о нарушении Заказчиком ч.3 ст.14, п.15 ч.1 ст.42 Закона о контрактной системе, что также свидетельствует о наличии в действиях Заказчика признаков состава </w:t>
      </w:r>
      <w:r>
        <w:rPr>
          <w:rFonts w:ascii="Cambria" w:eastAsia="Cambria" w:hAnsi="Cambria" w:cs="Cambria"/>
          <w:color w:val="000000"/>
          <w:spacing w:val="0"/>
          <w:w w:val="100"/>
          <w:position w:val="0"/>
          <w:sz w:val="20"/>
          <w:szCs w:val="20"/>
          <w:shd w:val="clear" w:color="auto" w:fill="auto"/>
          <w:lang w:val="ru-RU" w:eastAsia="ru-RU" w:bidi="ru-RU"/>
        </w:rPr>
        <w:t>2023-61468</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30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numPr>
          <w:ilvl w:val="0"/>
          <w:numId w:val="3"/>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«Виар Рутон» на действия государственных заказчиков обоснованной.</w:t>
      </w:r>
    </w:p>
    <w:p>
      <w:pPr>
        <w:pStyle w:val="Style6"/>
        <w:keepNext w:val="0"/>
        <w:keepLines w:val="0"/>
        <w:widowControl w:val="0"/>
        <w:numPr>
          <w:ilvl w:val="0"/>
          <w:numId w:val="3"/>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нарушения ч.3 ст.14, п.15 ч.1 ст.42 Закона о контрактной системе.</w:t>
      </w:r>
    </w:p>
    <w:p>
      <w:pPr>
        <w:pStyle w:val="Style6"/>
        <w:keepNext w:val="0"/>
        <w:keepLines w:val="0"/>
        <w:widowControl w:val="0"/>
        <w:numPr>
          <w:ilvl w:val="0"/>
          <w:numId w:val="3"/>
        </w:numPr>
        <w:shd w:val="clear" w:color="auto" w:fill="auto"/>
        <w:tabs>
          <w:tab w:pos="1411" w:val="left"/>
        </w:tabs>
        <w:bidi w:val="0"/>
        <w:spacing w:before="0" w:after="0"/>
        <w:ind w:left="0" w:right="0" w:firstLine="700"/>
        <w:jc w:val="both"/>
      </w:pPr>
      <w:r>
        <w:rPr>
          <w:color w:val="1C1C1C"/>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r>
        <w:rPr>
          <w:color w:val="000000"/>
          <w:spacing w:val="0"/>
          <w:w w:val="100"/>
          <w:position w:val="0"/>
          <w:shd w:val="clear" w:color="auto" w:fill="auto"/>
          <w:lang w:val="ru-RU" w:eastAsia="ru-RU" w:bidi="ru-RU"/>
        </w:rPr>
        <w:t>.</w:t>
      </w:r>
    </w:p>
    <w:p>
      <w:pPr>
        <w:pStyle w:val="Style6"/>
        <w:keepNext w:val="0"/>
        <w:keepLines w:val="0"/>
        <w:widowControl w:val="0"/>
        <w:numPr>
          <w:ilvl w:val="0"/>
          <w:numId w:val="3"/>
        </w:numPr>
        <w:shd w:val="clear" w:color="auto" w:fill="auto"/>
        <w:tabs>
          <w:tab w:pos="1411" w:val="left"/>
        </w:tabs>
        <w:bidi w:val="0"/>
        <w:spacing w:before="0" w:after="30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62" w:right="527" w:bottom="1421" w:left="1106" w:header="0" w:footer="3" w:gutter="0"/>
          <w:cols w:space="720"/>
          <w:noEndnote/>
          <w:rtlGutter w:val="0"/>
          <w:docGrid w:linePitch="360"/>
        </w:sectPr>
      </w:pPr>
      <w:r>
        <mc:AlternateContent>
          <mc:Choice Requires="wps">
            <w:drawing>
              <wp:anchor distT="127000" distB="356870" distL="0" distR="0" simplePos="0" relativeHeight="125829381" behindDoc="0" locked="0" layoutInCell="1" allowOverlap="1">
                <wp:simplePos x="0" y="0"/>
                <wp:positionH relativeFrom="page">
                  <wp:posOffset>735965</wp:posOffset>
                </wp:positionH>
                <wp:positionV relativeFrom="paragraph">
                  <wp:posOffset>127000</wp:posOffset>
                </wp:positionV>
                <wp:extent cx="1896110" cy="252730"/>
                <wp:wrapTopAndBottom/>
                <wp:docPr id="17" name="Shape 17"/>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950000000000003pt;margin-top:10.pt;width:149.30000000000001pt;height:19.900000000000002pt;z-index:-125829372;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9430" simplePos="0" relativeHeight="125829383" behindDoc="0" locked="0" layoutInCell="1" allowOverlap="1">
            <wp:simplePos x="0" y="0"/>
            <wp:positionH relativeFrom="page">
              <wp:posOffset>3107055</wp:posOffset>
            </wp:positionH>
            <wp:positionV relativeFrom="paragraph">
              <wp:posOffset>200025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602615</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7" type="#_x0000_t202" style="position:absolute;margin-left:281.15000000000003pt;margin-top:47.450000000000003pt;width:100.8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291465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22.949999999999999pt;width:135.84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4" behindDoc="0" locked="0" layoutInCell="1" allowOverlap="1">
                <wp:simplePos x="0" y="0"/>
                <wp:positionH relativeFrom="page">
                  <wp:posOffset>6039485</wp:posOffset>
                </wp:positionH>
                <wp:positionV relativeFrom="paragraph">
                  <wp:posOffset>127000</wp:posOffset>
                </wp:positionV>
                <wp:extent cx="1182370" cy="252730"/>
                <wp:wrapTopAndBottom/>
                <wp:docPr id="25" name="Shape 25"/>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1" type="#_x0000_t202" style="position:absolute;margin-left:475.55000000000001pt;margin-top:10.pt;width:93.100000000000009pt;height:19.900000000000002pt;z-index:-125829369;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1"/>
        <w:keepNext w:val="0"/>
        <w:keepLines w:val="0"/>
        <w:widowControl w:val="0"/>
        <w:shd w:val="clear" w:color="auto" w:fill="auto"/>
        <w:bidi w:val="0"/>
        <w:spacing w:before="0" w:after="0" w:line="240" w:lineRule="auto"/>
        <w:ind w:right="0" w:firstLine="0"/>
        <w:jc w:val="left"/>
      </w:pPr>
      <w:r>
        <w:rPr>
          <w:color w:val="1C1C1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1C1C1C"/>
          <w:spacing w:val="0"/>
          <w:w w:val="100"/>
          <w:position w:val="0"/>
          <w:shd w:val="clear" w:color="auto" w:fill="auto"/>
          <w:lang w:val="ru-RU" w:eastAsia="ru-RU" w:bidi="ru-RU"/>
        </w:rPr>
        <w:t>00Е9СЕАА6ОС6САО20С424А9502ЕС296Е8</w:t>
      </w:r>
      <w:r>
        <w:rPr>
          <w:color w:val="1C1C1C"/>
          <w:spacing w:val="0"/>
          <w:w w:val="100"/>
          <w:position w:val="0"/>
          <w:shd w:val="clear" w:color="auto" w:fill="auto"/>
          <w:lang w:val="ru-RU" w:eastAsia="ru-RU" w:bidi="ru-RU"/>
        </w:rPr>
        <w:t>;</w:t>
      </w:r>
    </w:p>
    <w:p>
      <w:pPr>
        <w:pStyle w:val="Style21"/>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1C1C1C"/>
          <w:spacing w:val="0"/>
          <w:w w:val="100"/>
          <w:position w:val="0"/>
          <w:shd w:val="clear" w:color="auto" w:fill="auto"/>
          <w:lang w:val="ru-RU" w:eastAsia="ru-RU" w:bidi="ru-RU"/>
        </w:rPr>
        <w:t xml:space="preserve">22.12.2022 </w:t>
      </w:r>
      <w:r>
        <w:rPr>
          <w:spacing w:val="0"/>
          <w:w w:val="100"/>
          <w:position w:val="0"/>
          <w:shd w:val="clear" w:color="auto" w:fill="auto"/>
          <w:lang w:val="ru-RU" w:eastAsia="ru-RU" w:bidi="ru-RU"/>
        </w:rPr>
        <w:t>по 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90" w:line="240" w:lineRule="auto"/>
        <w:ind w:left="0" w:right="0" w:firstLine="820"/>
        <w:jc w:val="left"/>
      </w:pPr>
      <w:r>
        <w:drawing>
          <wp:anchor distT="0" distB="0" distL="114300" distR="1921510" simplePos="0" relativeHeight="125829386" behindDoc="0" locked="0" layoutInCell="1" allowOverlap="1">
            <wp:simplePos x="0" y="0"/>
            <wp:positionH relativeFrom="page">
              <wp:posOffset>3131820</wp:posOffset>
            </wp:positionH>
            <wp:positionV relativeFrom="paragraph">
              <wp:posOffset>76200</wp:posOffset>
            </wp:positionV>
            <wp:extent cx="311150" cy="3657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146050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5000000000001pt;margin-top:11.5pt;width:135.84999999999999pt;height:20.15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1"/>
        <w:keepNext w:val="0"/>
        <w:keepLines w:val="0"/>
        <w:widowControl w:val="0"/>
        <w:shd w:val="clear" w:color="auto" w:fill="auto"/>
        <w:bidi w:val="0"/>
        <w:spacing w:before="0" w:after="0" w:line="240" w:lineRule="auto"/>
        <w:ind w:right="0" w:firstLine="0"/>
        <w:jc w:val="left"/>
      </w:pPr>
      <w:r>
        <w:rPr>
          <w:color w:val="1C1C1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54545"/>
          <w:spacing w:val="0"/>
          <w:w w:val="100"/>
          <w:position w:val="0"/>
          <w:shd w:val="clear" w:color="auto" w:fill="auto"/>
          <w:lang w:val="ru-RU" w:eastAsia="ru-RU" w:bidi="ru-RU"/>
        </w:rPr>
        <w:t>44СЕО19О689ЕВ23598ВССВР99Е1С6Е2С</w:t>
      </w:r>
    </w:p>
    <w:p>
      <w:pPr>
        <w:pStyle w:val="Style21"/>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1C1C1C"/>
          <w:spacing w:val="0"/>
          <w:w w:val="100"/>
          <w:position w:val="0"/>
          <w:shd w:val="clear" w:color="auto" w:fill="auto"/>
          <w:lang w:val="ru-RU" w:eastAsia="ru-RU" w:bidi="ru-RU"/>
        </w:rPr>
        <w:t xml:space="preserve">с </w:t>
      </w:r>
      <w:r>
        <w:rPr>
          <w:color w:val="454545"/>
          <w:spacing w:val="0"/>
          <w:w w:val="100"/>
          <w:position w:val="0"/>
          <w:shd w:val="clear" w:color="auto" w:fill="auto"/>
          <w:lang w:val="ru-RU" w:eastAsia="ru-RU" w:bidi="ru-RU"/>
        </w:rPr>
        <w:t xml:space="preserve">10.04.2023 </w:t>
      </w:r>
      <w:r>
        <w:rPr>
          <w:spacing w:val="0"/>
          <w:w w:val="100"/>
          <w:position w:val="0"/>
          <w:shd w:val="clear" w:color="auto" w:fill="auto"/>
          <w:lang w:val="ru-RU" w:eastAsia="ru-RU" w:bidi="ru-RU"/>
        </w:rPr>
        <w:t>по 03.07.2024</w:t>
      </w:r>
    </w:p>
    <w:p>
      <w:pPr>
        <w:pStyle w:val="Style6"/>
        <w:keepNext w:val="0"/>
        <w:keepLines w:val="0"/>
        <w:widowControl w:val="0"/>
        <w:shd w:val="clear" w:color="auto" w:fill="auto"/>
        <w:bidi w:val="0"/>
        <w:spacing w:before="0" w:after="620" w:line="240" w:lineRule="auto"/>
        <w:ind w:left="1180" w:right="0" w:firstLine="0"/>
        <w:jc w:val="left"/>
      </w:pPr>
      <w:r>
        <w:drawing>
          <wp:anchor distT="0" distB="0" distL="114300" distR="1903730" simplePos="0" relativeHeight="125829387" behindDoc="0" locked="0" layoutInCell="1" allowOverlap="1">
            <wp:simplePos x="0" y="0"/>
            <wp:positionH relativeFrom="page">
              <wp:posOffset>3073400</wp:posOffset>
            </wp:positionH>
            <wp:positionV relativeFrom="paragraph">
              <wp:posOffset>25400</wp:posOffset>
            </wp:positionV>
            <wp:extent cx="389890" cy="57277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3569970</wp:posOffset>
                </wp:positionH>
                <wp:positionV relativeFrom="paragraph">
                  <wp:posOffset>461010</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w:t>
                            </w:r>
                            <w:r>
                              <w:rPr>
                                <w:rFonts w:ascii="Georgia" w:eastAsia="Georgia" w:hAnsi="Georgia" w:cs="Georgia"/>
                                <w:color w:val="FFFFFF"/>
                                <w:spacing w:val="0"/>
                                <w:w w:val="100"/>
                                <w:position w:val="0"/>
                                <w:sz w:val="12"/>
                                <w:szCs w:val="12"/>
                                <w:shd w:val="clear" w:color="auto" w:fill="auto"/>
                                <w:lang w:val="ru-RU" w:eastAsia="ru-RU" w:bidi="ru-RU"/>
                              </w:rPr>
                              <w:t xml:space="preserve">О </w:t>
                            </w:r>
                            <w:r>
                              <w:rPr>
                                <w:rFonts w:ascii="Georgia" w:eastAsia="Georgia" w:hAnsi="Georgia" w:cs="Georgia"/>
                                <w:color w:val="E9E9E9"/>
                                <w:spacing w:val="0"/>
                                <w:w w:val="100"/>
                                <w:position w:val="0"/>
                                <w:sz w:val="12"/>
                                <w:szCs w:val="12"/>
                                <w:shd w:val="clear" w:color="auto" w:fill="auto"/>
                                <w:lang w:val="ru-RU" w:eastAsia="ru-RU" w:bidi="ru-RU"/>
                              </w:rPr>
                              <w:t xml:space="preserve">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9" type="#_x0000_t202" style="position:absolute;margin-left:281.10000000000002pt;margin-top:36.300000000000004pt;width:100.8pt;height:8.1500000000000004pt;z-index:251657735;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w:t>
                      </w:r>
                      <w:r>
                        <w:rPr>
                          <w:rFonts w:ascii="Georgia" w:eastAsia="Georgia" w:hAnsi="Georgia" w:cs="Georgia"/>
                          <w:color w:val="FFFFFF"/>
                          <w:spacing w:val="0"/>
                          <w:w w:val="100"/>
                          <w:position w:val="0"/>
                          <w:sz w:val="12"/>
                          <w:szCs w:val="12"/>
                          <w:shd w:val="clear" w:color="auto" w:fill="auto"/>
                          <w:lang w:val="ru-RU" w:eastAsia="ru-RU" w:bidi="ru-RU"/>
                        </w:rPr>
                        <w:t xml:space="preserve">О </w:t>
                      </w:r>
                      <w:r>
                        <w:rPr>
                          <w:rFonts w:ascii="Georgia" w:eastAsia="Georgia" w:hAnsi="Georgia" w:cs="Georgia"/>
                          <w:color w:val="E9E9E9"/>
                          <w:spacing w:val="0"/>
                          <w:w w:val="100"/>
                          <w:position w:val="0"/>
                          <w:sz w:val="12"/>
                          <w:szCs w:val="12"/>
                          <w:shd w:val="clear" w:color="auto" w:fill="auto"/>
                          <w:lang w:val="ru-RU" w:eastAsia="ru-RU" w:bidi="ru-RU"/>
                        </w:rPr>
                        <w:t xml:space="preserve">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3524250</wp:posOffset>
                </wp:positionH>
                <wp:positionV relativeFrom="paragraph">
                  <wp:posOffset>150495</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pt;margin-top:11.85pt;width:135.84999999999999pt;height:20.15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1"/>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008926921 ЕВ71</w:t>
      </w:r>
      <w:r>
        <w:rPr>
          <w:color w:val="454545"/>
          <w:spacing w:val="0"/>
          <w:w w:val="100"/>
          <w:position w:val="0"/>
          <w:shd w:val="clear" w:color="auto" w:fill="auto"/>
          <w:lang w:val="ru-RU" w:eastAsia="ru-RU" w:bidi="ru-RU"/>
        </w:rPr>
        <w:t>Е0631</w:t>
      </w:r>
      <w:r>
        <w:rPr>
          <w:color w:val="000000"/>
          <w:spacing w:val="0"/>
          <w:w w:val="100"/>
          <w:position w:val="0"/>
          <w:shd w:val="clear" w:color="auto" w:fill="auto"/>
          <w:lang w:val="ru-RU" w:eastAsia="ru-RU" w:bidi="ru-RU"/>
        </w:rPr>
        <w:t>А2ЕЕ1</w:t>
      </w:r>
      <w:r>
        <w:rPr>
          <w:color w:val="454545"/>
          <w:spacing w:val="0"/>
          <w:w w:val="100"/>
          <w:position w:val="0"/>
          <w:shd w:val="clear" w:color="auto" w:fill="auto"/>
          <w:lang w:val="ru-RU" w:eastAsia="ru-RU" w:bidi="ru-RU"/>
        </w:rPr>
        <w:t>9ЕВВ8Е80В4Е</w:t>
      </w:r>
    </w:p>
    <w:p>
      <w:pPr>
        <w:pStyle w:val="Style21"/>
        <w:keepNext w:val="0"/>
        <w:keepLines w:val="0"/>
        <w:widowControl w:val="0"/>
        <w:shd w:val="clear" w:color="auto" w:fill="auto"/>
        <w:bidi w:val="0"/>
        <w:spacing w:before="0" w:after="5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54545"/>
          <w:spacing w:val="0"/>
          <w:w w:val="100"/>
          <w:position w:val="0"/>
          <w:shd w:val="clear" w:color="auto" w:fill="auto"/>
          <w:lang w:val="ru-RU" w:eastAsia="ru-RU" w:bidi="ru-RU"/>
        </w:rPr>
        <w:t xml:space="preserve">28.03.2023 </w:t>
      </w:r>
      <w:r>
        <w:rPr>
          <w:spacing w:val="0"/>
          <w:w w:val="100"/>
          <w:position w:val="0"/>
          <w:shd w:val="clear" w:color="auto" w:fill="auto"/>
          <w:lang w:val="ru-RU" w:eastAsia="ru-RU" w:bidi="ru-RU"/>
        </w:rPr>
        <w:t>по 20.06.2024</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2023-61468</w:t>
                          </w:r>
                        </w:p>
                      </w:txbxContent>
                    </wps:txbx>
                    <wps:bodyPr wrap="none" lIns="0" tIns="0" rIns="0" bIns="0">
                      <a:spAutoFit/>
                    </wps:bodyPr>
                  </wps:wsp>
                </a:graphicData>
              </a:graphic>
            </wp:anchor>
          </w:drawing>
        </mc:Choice>
        <mc:Fallback>
          <w:pict>
            <v:shape id="_x0000_s1033" type="#_x0000_t202" style="position:absolute;margin-left:57.200000000000003pt;margin-top:794.7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2023-61468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2023-61468</w:t>
                          </w:r>
                        </w:p>
                      </w:txbxContent>
                    </wps:txbx>
                    <wps:bodyPr wrap="none" lIns="0" tIns="0" rIns="0" bIns="0">
                      <a:spAutoFit/>
                    </wps:bodyPr>
                  </wps:wsp>
                </a:graphicData>
              </a:graphic>
            </wp:anchor>
          </w:drawing>
        </mc:Choice>
        <mc:Fallback>
          <w:pict>
            <v:shape id="_x0000_s1035" type="#_x0000_t202" style="position:absolute;margin-left:57.pt;margin-top:804.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2023-61468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2630" cy="100330"/>
              <wp:wrapNone/>
              <wp:docPr id="15" name="Shape 1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2023-61468</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2023-61468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437515</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9999999999999pt;margin-top:34.450000000000003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476250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44999999999999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437515</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9999999999999pt;margin-top:34.450000000000003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1C1C1C"/>
      <w:sz w:val="12"/>
      <w:szCs w:val="12"/>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676767"/>
      <w:sz w:val="12"/>
      <w:szCs w:val="12"/>
      <w:u w:val="none"/>
    </w:rPr>
  </w:style>
  <w:style w:type="character" w:customStyle="1" w:styleId="CharStyle27">
    <w:name w:val="Основной текст (5)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C1C1C"/>
      <w:sz w:val="12"/>
      <w:szCs w:val="12"/>
      <w:u w:val="none"/>
    </w:rPr>
  </w:style>
  <w:style w:type="paragraph" w:customStyle="1" w:styleId="Style21">
    <w:name w:val="Основной текст (2)"/>
    <w:basedOn w:val="Normal"/>
    <w:link w:val="CharStyle22"/>
    <w:pPr>
      <w:widowControl w:val="0"/>
      <w:shd w:val="clear" w:color="auto" w:fill="auto"/>
      <w:ind w:left="3820"/>
    </w:pPr>
    <w:rPr>
      <w:rFonts w:ascii="Arial" w:eastAsia="Arial" w:hAnsi="Arial" w:cs="Arial"/>
      <w:b w:val="0"/>
      <w:bCs w:val="0"/>
      <w:i w:val="0"/>
      <w:iCs w:val="0"/>
      <w:smallCaps w:val="0"/>
      <w:strike w:val="0"/>
      <w:color w:val="676767"/>
      <w:sz w:val="12"/>
      <w:szCs w:val="12"/>
      <w:u w:val="none"/>
    </w:rPr>
  </w:style>
  <w:style w:type="paragraph" w:customStyle="1" w:styleId="Style26">
    <w:name w:val="Основной текст (5)"/>
    <w:basedOn w:val="Normal"/>
    <w:link w:val="CharStyle27"/>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9">
    <w:name w:val="Основной текст (4)"/>
    <w:basedOn w:val="Normal"/>
    <w:link w:val="CharStyle30"/>
    <w:pPr>
      <w:widowControl w:val="0"/>
      <w:shd w:val="clear" w:color="auto" w:fill="auto"/>
      <w:spacing w:after="8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