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1784350</wp:posOffset>
            </wp:positionH>
            <wp:positionV relativeFrom="paragraph">
              <wp:posOffset>12700</wp:posOffset>
            </wp:positionV>
            <wp:extent cx="511810" cy="609600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125829379" behindDoc="0" locked="0" layoutInCell="1" allowOverlap="1">
                <wp:simplePos x="0" y="0"/>
                <wp:positionH relativeFrom="page">
                  <wp:posOffset>723900</wp:posOffset>
                </wp:positionH>
                <wp:positionV relativeFrom="paragraph">
                  <wp:posOffset>609600</wp:posOffset>
                </wp:positionV>
                <wp:extent cx="2578735" cy="2160905"/>
                <wp:wrapSquare wrapText="bothSides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2160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1о77@Га8.еоу.ги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10" w:val="left"/>
                              </w:tabs>
                              <w:bidi w:val="0"/>
                              <w:spacing w:before="0" w:after="320" w:line="240" w:lineRule="auto"/>
                              <w:ind w:left="0" w:right="0" w:firstLine="0"/>
                              <w:jc w:val="center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1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8.12,2023</w:t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№ 54021/23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На№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7.pt;margin-top:48.pt;width:203.05000000000001pt;height:170.15000000000001pt;z-index:-125829374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59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1о77@Га8.еоу.ги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10" w:val="left"/>
                        </w:tabs>
                        <w:bidi w:val="0"/>
                        <w:spacing w:before="0" w:after="320" w:line="240" w:lineRule="auto"/>
                        <w:ind w:left="0" w:right="0" w:firstLine="0"/>
                        <w:jc w:val="center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>1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>8.12,2023</w:t>
                        <w:tab/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>№ 54021/23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На№  от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20" w:line="211" w:lineRule="auto"/>
        <w:ind w:left="12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«УК-Вент» 601651@0дгор.ги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20" w:line="209" w:lineRule="auto"/>
        <w:ind w:left="12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Дирекция развития объектов здравоохранения города Москвы с1го/-/а1&lt;ир1&lt;1@/с1п1М1поуп1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20" w:line="209" w:lineRule="auto"/>
        <w:ind w:left="12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ПАО «МТС-Банк» тГо@т18Ъапк.ги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22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8" w:right="541" w:bottom="621" w:left="5201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 ко@го8екогд.ги^</w:t>
      </w:r>
    </w:p>
    <w:p>
      <w:pPr>
        <w:widowControl w:val="0"/>
        <w:spacing w:before="69" w:after="6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0" w:bottom="649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after="277" w:line="1" w:lineRule="exact"/>
      </w:pPr>
      <w:r>
        <w:drawing>
          <wp:anchor distT="0" distB="0" distL="0" distR="0" simplePos="0" relativeHeight="62914694" behindDoc="1" locked="0" layoutInCell="1" allowOverlap="1">
            <wp:simplePos x="0" y="0"/>
            <wp:positionH relativeFrom="page">
              <wp:posOffset>3137535</wp:posOffset>
            </wp:positionH>
            <wp:positionV relativeFrom="paragraph">
              <wp:posOffset>12700</wp:posOffset>
            </wp:positionV>
            <wp:extent cx="182880" cy="176530"/>
            <wp:wrapNone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82880" cy="17653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541" w:bottom="649" w:left="1106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before="76" w:after="76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74" w:right="0" w:bottom="76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077/06/106-17435/2023 об устранении нарушении</w:t>
        <w:br/>
        <w:t>законодательства о контрактной системе</w:t>
      </w:r>
    </w:p>
    <w:p>
      <w:pPr>
        <w:pStyle w:val="Style13"/>
        <w:keepNext/>
        <w:keepLines/>
        <w:widowControl w:val="0"/>
        <w:shd w:val="clear" w:color="auto" w:fill="auto"/>
        <w:tabs>
          <w:tab w:pos="8933" w:val="left"/>
        </w:tabs>
        <w:bidi w:val="0"/>
        <w:spacing w:before="0" w:after="0" w:line="240" w:lineRule="auto"/>
        <w:ind w:left="0" w:right="0" w:firstLine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13.12.2023</w:t>
        <w:tab/>
        <w:t>г. Москва</w:t>
      </w:r>
      <w:bookmarkEnd w:id="0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г. Москве по контролю в сфере закупок товаров, работ, услуг (далее -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главного государственного инспектора отдела обжалования государственных закупок Е.А. Мироновой,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А.А. Матюшенко,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разряда отдела обжалования государственных закупок М.О. Мацневой,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64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Комиссии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13.12.2023 по делу № 077/06/106- 17435/2023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по итогам рассмотрения жалобы ООО «УК-Вент» (далее — Заявитель) на действия ГБУЗ Дирекция развития объектов здравоохранения города Москвы (далее — Заказчик) при проведении открытого конкурса в электронной форме на право заключения контракта на выполнение комплекса ремонтных работ в Молочно</w:t>
        <w:softHyphen/>
        <w:t>раздаточном пункте № 23 по адресу: г. Москва, ул. Космонавта Волкова, д. 5, корп. 1 (Закупка №0373200597923000355) (далее — конкурс, электронный конкурс),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1.Заказчику, конкурсной комиссии отменить Протокол подведения итогов (далее - Протокол) и назначить новую дату подведения итогов определения поставщика (подрядчика, исполнителя). При этом, дата подведения итогов определения поставщика (подрядчика, исполнителя) должна быть назначена не ранее чем через 6 рабочих дней со дня отмены Протокола.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090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ператору электронной площадки не позднее 1 рабочего дня со дня исполнения пункта 1 настоящего предписания: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99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обеспечить возможность подачи заявки на участие в конкурсе только Заявителю и уведомить его об указанной возможности (при этом, предоставляемые документы и сведения в составе заявки Заявителя не подлежат изменению, за исключением обеспечения заявки на участие в закупке);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99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конкурсе, в том числе Заявителя, об отмене Протоколов, о новой дате подведения итогов определения поставщика (подрядчика, исполнителя);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99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 необходимости наличия на специальных счетах, открытых участникам закупки, денежных средств в размере обеспечения заявки на участие в конкурсе;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99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 блокировании операций в отношении указанных средств, в случае, если в их отношении блокирование прекращено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095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ператору электронной площадки осуществить блокирование операций по счетам для проведения операций по обеспечению участия в конкурсах, открытых участникам закупки, в отношении денежных средств в размере обеспечения заявки на участие в конкурсе через 4 рабочих дня со дня направления Оператором электронной площадки уведомления, указанного в пункте 2 настоящего предписания.</w:t>
      </w:r>
    </w:p>
    <w:p>
      <w:pPr>
        <w:pStyle w:val="Style6"/>
        <w:keepNext w:val="0"/>
        <w:keepLines w:val="0"/>
        <w:widowControl w:val="0"/>
        <w:numPr>
          <w:ilvl w:val="1"/>
          <w:numId w:val="5"/>
        </w:numPr>
        <w:shd w:val="clear" w:color="auto" w:fill="auto"/>
        <w:tabs>
          <w:tab w:pos="1033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аказчику, конкурсной комиссии,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решения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от 13.12.2023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077/06/106-17435/2023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6"/>
        <w:keepNext w:val="0"/>
        <w:keepLines w:val="0"/>
        <w:widowControl w:val="0"/>
        <w:numPr>
          <w:ilvl w:val="1"/>
          <w:numId w:val="5"/>
        </w:numPr>
        <w:shd w:val="clear" w:color="auto" w:fill="auto"/>
        <w:tabs>
          <w:tab w:pos="1100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АО «МТС-Банк» при совершении действий, предусмотренных Законом о контрактной системе, осуществить их в соответствии с требованиями законодательства Российской Федерации о контрактной системе в сфере закупок и с учетом решения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от 13.12.2023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077/06/106-17435/2023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6"/>
        <w:keepNext w:val="0"/>
        <w:keepLines w:val="0"/>
        <w:widowControl w:val="0"/>
        <w:numPr>
          <w:ilvl w:val="1"/>
          <w:numId w:val="5"/>
        </w:numPr>
        <w:shd w:val="clear" w:color="auto" w:fill="auto"/>
        <w:tabs>
          <w:tab w:pos="899" w:val="left"/>
        </w:tabs>
        <w:bidi w:val="0"/>
        <w:spacing w:before="0" w:after="28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конкурсной комиссии, оператору электронной площадки, ПАО «МТС-Банк» в срок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до 26.01.2024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представить в Московское УФАС России подтверждение исполнения настоящего предписания в письменном виде или по факсимильной связи (8(495) 607-42-92) или электронной почте по адресу: 1о77@Та^.уо\'.П1.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69" w:lineRule="auto"/>
        <w:ind w:left="0" w:right="0" w:firstLine="560"/>
        <w:jc w:val="both"/>
        <w:rPr>
          <w:sz w:val="24"/>
          <w:szCs w:val="24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74" w:right="541" w:bottom="766" w:left="1106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2023-61351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требования органа, уполномоченного на осуществление контроля в сфере закупок, за исключением органа, указанного в ч.7.1 ст.19.5 Кодекса Российской Федерации об административных правонарушениях, влечет наложение административного штрафа на должностных лиц в размере пятидесяти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Настоящее предписание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от 13.12.2023 по делу № 077/06/106-17435/2023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может быть обжаловано в судебном порядке в Арбитражном суде г. Москвы в течение 3 (трех) месяцев с даты его принятия в порядке, установленным главой 24 Арбитражного процессуального кодекса Российской Федерации.</w:t>
      </w:r>
    </w:p>
    <w:p>
      <w:pPr>
        <w:widowControl w:val="0"/>
        <w:spacing w:line="1" w:lineRule="exact"/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1162" w:right="527" w:bottom="5362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356870" distL="0" distR="0" simplePos="0" relativeHeight="125829381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127000</wp:posOffset>
                </wp:positionV>
                <wp:extent cx="1850390" cy="25273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57.950000000000003pt;margin-top:10.pt;width:145.70000000000002pt;height:19.900000000000002pt;z-index:-125829372;mso-wrap-distance-left:0;mso-wrap-distance-top:10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00025" distB="0" distL="0" distR="1786255" simplePos="0" relativeHeight="125829383" behindDoc="0" locked="0" layoutInCell="1" allowOverlap="1">
            <wp:simplePos x="0" y="0"/>
            <wp:positionH relativeFrom="page">
              <wp:posOffset>2915285</wp:posOffset>
            </wp:positionH>
            <wp:positionV relativeFrom="paragraph">
              <wp:posOffset>200025</wp:posOffset>
            </wp:positionV>
            <wp:extent cx="353695" cy="536575"/>
            <wp:wrapTopAndBottom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3372485</wp:posOffset>
                </wp:positionH>
                <wp:positionV relativeFrom="paragraph">
                  <wp:posOffset>602615</wp:posOffset>
                </wp:positionV>
                <wp:extent cx="1280160" cy="103505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FFFFFF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65.55000000000001pt;margin-top:47.450000000000003pt;width:100.8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rFonts w:ascii="Arial" w:eastAsia="Arial" w:hAnsi="Arial" w:cs="Arial"/>
                          <w:color w:val="FFFFFF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3329940</wp:posOffset>
                </wp:positionH>
                <wp:positionV relativeFrom="paragraph">
                  <wp:posOffset>291465</wp:posOffset>
                </wp:positionV>
                <wp:extent cx="1722120" cy="255905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62.19999999999999pt;margin-top:22.949999999999999pt;width:135.59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356870" distL="0" distR="0" simplePos="0" relativeHeight="125829384" behindDoc="0" locked="0" layoutInCell="1" allowOverlap="1">
                <wp:simplePos x="0" y="0"/>
                <wp:positionH relativeFrom="page">
                  <wp:posOffset>6030595</wp:posOffset>
                </wp:positionH>
                <wp:positionV relativeFrom="paragraph">
                  <wp:posOffset>127000</wp:posOffset>
                </wp:positionV>
                <wp:extent cx="1191895" cy="25273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9189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Е.А. Миронова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474.85000000000002pt;margin-top:10.pt;width:93.850000000000009pt;height:19.900000000000002pt;z-index:-125829369;mso-wrap-distance-left:0;mso-wrap-distance-top:10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Е.А. Миронова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Миронова Елена Александровна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00Е9СЕАА6ОО6САО20С424А9502ЕС296Е8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: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22.12.2022 </w:t>
      </w:r>
      <w:r>
        <w:rPr>
          <w:color w:val="75757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16.03.2024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2" w:right="527" w:bottom="5362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76200" distB="359410" distL="0" distR="0" simplePos="0" relativeHeight="125829386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76200</wp:posOffset>
                </wp:positionV>
                <wp:extent cx="1341120" cy="25019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112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57.950000000000003pt;margin-top:6.pt;width:105.60000000000001pt;height:19.699999999999999pt;z-index:-125829367;mso-wrap-distance-left:0;mso-wrap-distance-top:6.pt;mso-wrap-distance-right:0;mso-wrap-distance-bottom:28.3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49225" distB="0" distL="0" distR="1786255" simplePos="0" relativeHeight="125829388" behindDoc="0" locked="0" layoutInCell="1" allowOverlap="1">
            <wp:simplePos x="0" y="0"/>
            <wp:positionH relativeFrom="page">
              <wp:posOffset>2915285</wp:posOffset>
            </wp:positionH>
            <wp:positionV relativeFrom="paragraph">
              <wp:posOffset>149225</wp:posOffset>
            </wp:positionV>
            <wp:extent cx="353695" cy="536575"/>
            <wp:wrapTopAndBottom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3372485</wp:posOffset>
                </wp:positionH>
                <wp:positionV relativeFrom="paragraph">
                  <wp:posOffset>551815</wp:posOffset>
                </wp:positionV>
                <wp:extent cx="1280160" cy="100330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FFFFFF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65.55000000000001pt;margin-top:43.450000000000003pt;width:100.8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rFonts w:ascii="Arial" w:eastAsia="Arial" w:hAnsi="Arial" w:cs="Arial"/>
                          <w:color w:val="FFFFFF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3329940</wp:posOffset>
                </wp:positionH>
                <wp:positionV relativeFrom="paragraph">
                  <wp:posOffset>237490</wp:posOffset>
                </wp:positionV>
                <wp:extent cx="1722120" cy="255905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62.19999999999999pt;margin-top:18.699999999999999pt;width:135.59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76200" distB="359410" distL="0" distR="0" simplePos="0" relativeHeight="125829389" behindDoc="0" locked="0" layoutInCell="1" allowOverlap="1">
                <wp:simplePos x="0" y="0"/>
                <wp:positionH relativeFrom="page">
                  <wp:posOffset>5835015</wp:posOffset>
                </wp:positionH>
                <wp:positionV relativeFrom="paragraph">
                  <wp:posOffset>76200</wp:posOffset>
                </wp:positionV>
                <wp:extent cx="1350010" cy="250190"/>
                <wp:wrapTopAndBottom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5001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А.А. Матюшенко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459.44999999999999pt;margin-top:6.pt;width:106.3pt;height:19.699999999999999pt;z-index:-125829364;mso-wrap-distance-left:0;mso-wrap-distance-top:6.pt;mso-wrap-distance-right:0;mso-wrap-distance-bottom:28.3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А.А. Матюшенко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right="0" w:firstLine="20"/>
        <w:jc w:val="left"/>
      </w:pPr>
      <w:r>
        <w:rPr>
          <w:color w:val="21212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Матюшенко Александр Александрович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44СЕ019В689ЕВ23598ВССВЕ99Е1С6Е2С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360" w:line="276" w:lineRule="auto"/>
        <w:ind w:right="0" w:firstLine="2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1212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75757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10.04.2023 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03.07.2024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right"/>
      </w:pPr>
      <w:r>
        <w:drawing>
          <wp:anchor distT="0" distB="0" distL="114300" distR="1900555" simplePos="0" relativeHeight="125829391" behindDoc="0" locked="0" layoutInCell="1" allowOverlap="1">
            <wp:simplePos x="0" y="0"/>
            <wp:positionH relativeFrom="page">
              <wp:posOffset>2915285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35" name="Shape 3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box 36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3372485</wp:posOffset>
                </wp:positionH>
                <wp:positionV relativeFrom="paragraph">
                  <wp:posOffset>466090</wp:posOffset>
                </wp:positionV>
                <wp:extent cx="1283335" cy="103505"/>
                <wp:wrapNone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E8E8E8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265.55000000000001pt;margin-top:36.700000000000003pt;width:101.05pt;height:8.15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rFonts w:ascii="Arial" w:eastAsia="Arial" w:hAnsi="Arial" w:cs="Arial"/>
                          <w:color w:val="E8E8E8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3329940</wp:posOffset>
                </wp:positionH>
                <wp:positionV relativeFrom="paragraph">
                  <wp:posOffset>154940</wp:posOffset>
                </wp:positionV>
                <wp:extent cx="1722120" cy="255905"/>
                <wp:wrapNone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21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262.19999999999999pt;margin-top:12.200000000000001pt;width:135.59999999999999pt;height:20.15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21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М.О. Мацнева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Мацнева Мария Олеговна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008926921 ЕВ71Е0631А2ЕЕ1</w:t>
      </w:r>
      <w:r>
        <w:rPr>
          <w:color w:val="757575"/>
          <w:spacing w:val="0"/>
          <w:w w:val="100"/>
          <w:position w:val="0"/>
          <w:shd w:val="clear" w:color="auto" w:fill="auto"/>
          <w:lang w:val="ru-RU" w:eastAsia="ru-RU" w:bidi="ru-RU"/>
        </w:rPr>
        <w:t>9ЕВВ8Е80В4Е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120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28.03.2023 </w:t>
      </w:r>
      <w:r>
        <w:rPr>
          <w:color w:val="75757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20.06.2024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Исп.Мацнева М.О.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27" w:bottom="116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13105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310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2023-61351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pt;margin-top:804.5pt;width:56.14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2023-61351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7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19455" cy="10033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2023-61351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57.200000000000003pt;margin-top:794.70000000000005pt;width:56.649999999999999pt;height:7.9000000000000004pt;z-index:-18874405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2023-61351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422910</wp:posOffset>
              </wp:positionV>
              <wp:extent cx="67310" cy="10350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309.pt;margin-top:33.299999999999997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3926840</wp:posOffset>
              </wp:positionH>
              <wp:positionV relativeFrom="page">
                <wp:posOffset>476250</wp:posOffset>
              </wp:positionV>
              <wp:extent cx="57785" cy="103505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309.19999999999999pt;margin-top:37.5pt;width:4.5499999999999998pt;height:8.1500000000000004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2"/>
      <w:numFmt w:val="decimal"/>
      <w:lvlText w:val="%1"/>
    </w:lvl>
    <w:lvl w:ilvl="1">
      <w:start w:val="1"/>
      <w:numFmt w:val="decimal"/>
      <w:lvlText w:val="%1.%2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4"/>
      <w:numFmt w:val="decimal"/>
      <w:lvlText w:val="%1"/>
    </w:lvl>
    <w:lvl w:ilvl="1">
      <w:start w:val="3"/>
      <w:numFmt w:val="decimal"/>
      <w:lvlText w:val="%1.%2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0">
    <w:name w:val="Колонтитул (2)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4">
    <w:name w:val="Заголовок №1_"/>
    <w:basedOn w:val="DefaultParagraphFont"/>
    <w:link w:val="Style1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6">
    <w:name w:val="Основной текст (5)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19">
    <w:name w:val="Подпись к картинке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12121"/>
      <w:sz w:val="12"/>
      <w:szCs w:val="12"/>
      <w:u w:val="none"/>
    </w:rPr>
  </w:style>
  <w:style w:type="character" w:customStyle="1" w:styleId="CharStyle23">
    <w:name w:val="Основной текст (2)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color w:val="4D4D4D"/>
      <w:sz w:val="12"/>
      <w:szCs w:val="12"/>
      <w:u w:val="none"/>
    </w:rPr>
  </w:style>
  <w:style w:type="character" w:customStyle="1" w:styleId="CharStyle30">
    <w:name w:val="Основной текст (4)_"/>
    <w:basedOn w:val="DefaultParagraphFont"/>
    <w:link w:val="Style2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9">
    <w:name w:val="Колонтитул (2)"/>
    <w:basedOn w:val="Normal"/>
    <w:link w:val="CharStyle10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3">
    <w:name w:val="Заголовок №1"/>
    <w:basedOn w:val="Normal"/>
    <w:link w:val="CharStyle14"/>
    <w:pPr>
      <w:widowControl w:val="0"/>
      <w:shd w:val="clear" w:color="auto" w:fill="auto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15">
    <w:name w:val="Основной текст (5)"/>
    <w:basedOn w:val="Normal"/>
    <w:link w:val="CharStyle16"/>
    <w:pPr>
      <w:widowControl w:val="0"/>
      <w:shd w:val="clear" w:color="auto" w:fill="auto"/>
      <w:ind w:firstLine="36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18">
    <w:name w:val="Подпись к картинке"/>
    <w:basedOn w:val="Normal"/>
    <w:link w:val="CharStyle19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12121"/>
      <w:sz w:val="12"/>
      <w:szCs w:val="12"/>
      <w:u w:val="none"/>
    </w:rPr>
  </w:style>
  <w:style w:type="paragraph" w:customStyle="1" w:styleId="Style22">
    <w:name w:val="Основной текст (2)"/>
    <w:basedOn w:val="Normal"/>
    <w:link w:val="CharStyle23"/>
    <w:pPr>
      <w:widowControl w:val="0"/>
      <w:shd w:val="clear" w:color="auto" w:fill="auto"/>
      <w:ind w:left="35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D4D4D"/>
      <w:sz w:val="12"/>
      <w:szCs w:val="12"/>
      <w:u w:val="none"/>
    </w:rPr>
  </w:style>
  <w:style w:type="paragraph" w:customStyle="1" w:styleId="Style29">
    <w:name w:val="Основной текст (4)"/>
    <w:basedOn w:val="Normal"/>
    <w:link w:val="CharStyle30"/>
    <w:pPr>
      <w:widowControl w:val="0"/>
      <w:shd w:val="clear" w:color="auto" w:fill="auto"/>
      <w:spacing w:after="4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image" Target="media/image3.jpeg"/><Relationship Id="rId16" Type="http://schemas.openxmlformats.org/officeDocument/2006/relationships/image" Target="media/image3.jpeg" TargetMode="External"/><Relationship Id="rId17" Type="http://schemas.openxmlformats.org/officeDocument/2006/relationships/image" Target="media/image4.jpeg"/><Relationship Id="rId18" Type="http://schemas.openxmlformats.org/officeDocument/2006/relationships/image" Target="media/image4.jpeg" TargetMode="External"/><Relationship Id="rId19" Type="http://schemas.openxmlformats.org/officeDocument/2006/relationships/image" Target="media/image5.jpeg"/><Relationship Id="rId20" Type="http://schemas.openxmlformats.org/officeDocument/2006/relationships/image" Target="media/image5.jpeg" TargetMode="External"/></Relationships>
</file>