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548640</wp:posOffset>
                </wp:positionV>
                <wp:extent cx="1417320" cy="147828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7320" cy="1478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МТУСИ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хакирка@тШсЕги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ИП Васильева Т.Г.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дсИ0@тай.ги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20.25pt;margin-top:43.200000000000003pt;width:111.60000000000001pt;height:116.4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МТУСИ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хакирка@тШсЕги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ИП Васильева Т.Г.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дсИ0@тай.ги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500" w:right="0" w:firstLine="88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 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320" w:right="0" w:firstLine="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560" w:right="0" w:firstLine="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11"/>
        <w:keepNext/>
        <w:keepLines/>
        <w:widowControl w:val="0"/>
        <w:shd w:val="clear" w:color="auto" w:fill="auto"/>
        <w:tabs>
          <w:tab w:pos="1990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53972/23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077/06/106-17363/2023 о нарушении</w:t>
        <w:br/>
        <w:t>законодательства о контрактной системе</w:t>
        <w:br/>
        <w:t>13.12.2023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видео- конференц связи),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7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МТУСИ: А.А. Мелихова (доверенность от 17.04.2023 №1019/02-17), Х.А. Крапивко (доверенность от 09.08.2023</w:t>
        <w:tab/>
        <w:t>№2217/02-17), И.А. Коршуновой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(доверенность от 04.12.2023 №б/н),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Васильева Т.Г., о времени и порядке заседания Комиссии Управления уведомленных надлежащим образом посредством функционала Единой информационной системы,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749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Васильева Т.Г (далее — Заявитель) на действия МТУСИ (далее — Заказчик) при проведении электронного аукциона на право заключения государственного контракта на поставку мебели для поточных аудиторий МТУСИ (Закупка № 0373100070623000179)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- комиссия Заказчика) при проведении электронного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комиссией Заказчика нарушены нормы Закона о контрактной системе в результате отклонения заявки Заявителя.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06.12.2023 №ИЭА1 заявка участника закупки ИП Васильева Т.Г., с идентификационным номером 1, отклонена на следующем основании: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«Характеристики предлагаемых товаров не соответствуют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требованиям Извещения об осуществлении закупки - не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указаны конкретные значения товаров в структурированных показателях, а именно: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показателю «Размер анкерного болта для крепления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стола» для товара «Секция стульев многоместная» установ- лено требование «М8 или М10 или М12», предложение участника «М8 или М10 или М12».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показателю "Размер анкерного болта для крепления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стола» для товара "Стол письменный" установлено требова- ние «М8 или М10 или М12», предложение участника «М8 или М10 или М12»»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структурированной формы извещения Заказчиком установлены требования к характеристикам необходимых товаров, например: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поз.1 «Секция стульев многоместная»: «Размер анкерного болта для крепления стола: М8 или М10 или М12»;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поз.2 «Стол письменный»: «Размер анкерного болта для крепления стола:М8 или М10 или М12».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отношении требований, указанных в разделе «Характеристики товара, работы, услуги», также представлена инструкция по заполнению характеристики, например в отношении характеристики «Размер анкерного болта для крепления стола:М8 или М10 или М12» указано: «Участник закупки указывает в заявке только одно значение характеристики».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ст.49 Закона о контрактной системе заявка на участие в закупке должна содержать информацию и документы, предусмотренные пп.«м» - «п» п.1, пп.«а» - 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ст.43 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предложение по критериям, предусмотренным п.2 и (или) 3 ч.1 ст.32 Закона о контрактной системе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П.9 Требований к содержанию и составу заявки Заказчиком установлено в том числе следующее требование: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«9.При указании характеристик предлагаемого товара, соответствующих показателям товара, установленным в описании объекта закупки, входящем в состав извещения об осуществлении закупки, участнику закупки надлежит:</w:t>
      </w:r>
    </w:p>
    <w:p>
      <w:pPr>
        <w:pStyle w:val="Style2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5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указывать значения характеристик предлагаемого товара в структурированном виде (посредством заполнения соответствующих полей на ЭТП) в установленных Заказчиком единицах измерения характеристик;</w:t>
      </w:r>
    </w:p>
    <w:p>
      <w:pPr>
        <w:pStyle w:val="Style2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5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указании значений характеристик руководствоваться пояснениями Заказчика для каждой характеристики, указанные в графе «Инструкция по заполнению характеристик в заявке» и размещенные в разделе «Информация об объекте закупки» Единой информационной системы в сфере закупок;</w:t>
      </w:r>
    </w:p>
    <w:p>
      <w:pPr>
        <w:pStyle w:val="Style2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5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допускать указания значений характеристик, не позволяющих установить их соответствие показателям товара, установленным Заказчиком в описании объекта закупки».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Комиссий Управления установлено, что в составе заявки участника аукциона представлены сведения о предложенных к поставке изделиях, например по: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поз.1 «Секция стульев многоместная»: «Размер анкерного болта для крепления стола: М8 или М10 или М12»;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поз.2 «Стол письменный»: «Размер анкерного болта для крепления стола: М8 или М10 или М12».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засевании Комиссии Управления представитель Заказчика пояснил, что заявка участника закупки отклонена комиссией по осуществлению закупок Заказчика на основании несоответствия характеристик, указанных в заявке, Инструкции по заполнению, поскольку участник должен был указать одно значение.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Комиссия Управления приходит к выводу, что в составе заявки участника закупки ИП Васильева Т.Г. сведения о характеристиках предлагаемого товара представлены не в соответствии с требованиями извещения, в том числе Инструкции по заполнению заявок.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пп.1 - 8 ч.12 ст.48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ст.31 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у комиссии по осуществлению закупок Заказчика имелись основания для отклонения заявки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в ходе проведения внеплановой проверки Комиссией Управления установлено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в описании объекта закупки в извещении о проведении закупки Заказчиком ненадлежащим образом определены требования к характеристикам закупаемых изделий, в частности по: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поз.1 «Секция стульев многоместная»: «Размер анкерного болта для крепления стола: М8 или М10 или М12»;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поз.2 «Стол письменный»: «Размер анкерного болта для крепления стола: М8 или М10 или М12».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пояснениям представителя Заказчика участник закупки указывает в заявке только одно значение характеристики, например «М8», «М10» и т.д.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 Комиссией Управления установлено, что в рамках инструкции по заполнению характеристики Заказчиком указано требование «Участник закупки указывает в заявке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только одно значение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Заказчиком некорректным образом определена потребность в отношении параметра «Размер анкерного болта для крепления стола», не позволяющая указать только одно значение характеристики, что повлекло отклонение всех восьми поданных заявок.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объектом закупки в данном случае является мебель, в тоже самое время Заказчиком предъявлены требования к болтам, которые таковой не являются, не поставляются и не принимаются отдельно.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также пояснил, что болты будут использоваться при монтаже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п.1 ч.2 ст.43 Закона о контрактной системе информация о товаре, предусмотренная подпунктами «а» и «б» п.2 ч.1 ст.43 Закона о контрактной системе, включается в заявку на участие в закупке в случае осуществления закупки товара, в том числе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поставляемого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заказчику при выполнении закупаемых работ, оказании закупаемых услуг.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Ч.3 ст.43 Закона о контрактной системе установлено, что требовать от участника закупки представления иных информации и документов, за исключением предусмотренных ч.1 и 2 ст.43 Закона о контрактной системе, не допускается.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болты в рамках данной закупочной процедуры поставляемым товаром не являются, ввиду чего требование о предоставлении их характеристик в составе заявок неправомерно.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основании имеющихся документов и сведений, Комиссия Управления приходит к выводу о нарушении Заказчиком положений п.1 ч.1 ст.33, ч.3 ст.43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58" w:right="533" w:bottom="1216" w:left="109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административным регламентом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Васильева Т.Г. на действия комиссии МТУСИ необоснованной.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п.1 ч.1 ст.33, ч.3 ст.43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Заказчику предписание выдано в рамках проведения внеплановой проверки по делу № 077/06/106-17362/2023 от 13.12.2023.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2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86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950000000000003pt;margin-top:10.pt;width:145.70000000000002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3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602615</wp:posOffset>
                </wp:positionV>
                <wp:extent cx="1280160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1.15000000000003pt;margin-top:47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292100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55000000000001pt;margin-top:23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4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9.15000000000003pt;margin-top:10.pt;width:89.5pt;height:19.900000000000002pt;z-index:-125829369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067961ЕР87Е758АЕ5АСО096СЕ0АЕ91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50800</wp:posOffset>
            </wp:positionV>
            <wp:extent cx="365760" cy="40830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55000000000001pt;margin-top:11.7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по </w:t>
      </w: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widowControl w:val="0"/>
        <w:spacing w:line="1" w:lineRule="exact"/>
      </w:pPr>
      <w:r>
        <w:drawing>
          <wp:anchor distT="0" distB="0" distL="0" distR="1789430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0</wp:posOffset>
            </wp:positionV>
            <wp:extent cx="389890" cy="57277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435610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1.10000000000002pt;margin-top:34.30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125095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pt;margin-top:9.8499999999999996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6281 Е5АЕВ0О2ЭВЕ2АООСЕ65248493Е7С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right="0" w:firstLine="0"/>
        <w:jc w:val="left"/>
      </w:pP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13.04.2023 </w:t>
      </w: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>по 06.07.2024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 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86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0739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39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2023-61411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5.700000000000003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2023-61411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732155</wp:posOffset>
              </wp:positionH>
              <wp:positionV relativeFrom="page">
                <wp:posOffset>10092690</wp:posOffset>
              </wp:positionV>
              <wp:extent cx="71628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2023-61411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649999999999999pt;margin-top:794.70000000000005pt;width:56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2023-61411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3929380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40000000000003pt;margin-top:37.5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9"/>
      <w:numFmt w:val="decimal"/>
      <w:lvlText w:val="%1."/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</w:rPr>
  </w:style>
  <w:style w:type="character" w:customStyle="1" w:styleId="CharStyle29">
    <w:name w:val="Основной текст (5)_"/>
    <w:basedOn w:val="DefaultParagraphFont"/>
    <w:link w:val="Style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after="140"/>
      <w:ind w:left="2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spacing w:after="1160"/>
      <w:ind w:firstLine="1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auto"/>
      <w:spacing w:after="80"/>
      <w:ind w:left="45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5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