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1838325" distL="1074420" distR="1059180" simplePos="0" relativeHeight="125829378" behindDoc="0" locked="0" layoutInCell="1" allowOverlap="1">
            <wp:simplePos x="0" y="0"/>
            <wp:positionH relativeFrom="page">
              <wp:posOffset>1784985</wp:posOffset>
            </wp:positionH>
            <wp:positionV relativeFrom="paragraph">
              <wp:posOffset>12700</wp:posOffset>
            </wp:positionV>
            <wp:extent cx="511810" cy="60960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609600" distB="0" distL="114300" distR="114300" simplePos="0" relativeHeight="125829379" behindDoc="0" locked="0" layoutInCell="1" allowOverlap="1">
                <wp:simplePos x="0" y="0"/>
                <wp:positionH relativeFrom="page">
                  <wp:posOffset>824865</wp:posOffset>
                </wp:positionH>
                <wp:positionV relativeFrom="paragraph">
                  <wp:posOffset>622300</wp:posOffset>
                </wp:positionV>
                <wp:extent cx="2416810" cy="1835150"/>
                <wp:wrapSquare wrapText="right"/>
                <wp:docPr id="3" name="Shape 3"/>
                <a:graphic xmlns:a="http://schemas.openxmlformats.org/drawingml/2006/main">
                  <a:graphicData uri="http://schemas.microsoft.com/office/word/2010/wordprocessingShape">
                    <wps:wsp>
                      <wps:cNvSpPr txBox="1"/>
                      <wps:spPr>
                        <a:xfrm>
                          <a:ext cx="2416810" cy="1835150"/>
                        </a:xfrm>
                        <a:prstGeom prst="rect"/>
                        <a:noFill/>
                      </wps:spPr>
                      <wps:txbx>
                        <w:txbxContent>
                          <w:p>
                            <w:pPr>
                              <w:pStyle w:val="Style2"/>
                              <w:keepNext w:val="0"/>
                              <w:keepLines w:val="0"/>
                              <w:widowControl w:val="0"/>
                              <w:shd w:val="clear" w:color="auto" w:fill="auto"/>
                              <w:bidi w:val="0"/>
                              <w:spacing w:before="0" w:after="18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after="10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1о77@Га8.еоу.т</w:t>
                            </w:r>
                          </w:p>
                          <w:p>
                            <w:pPr>
                              <w:pStyle w:val="Style6"/>
                              <w:keepNext w:val="0"/>
                              <w:keepLines w:val="0"/>
                              <w:widowControl w:val="0"/>
                              <w:shd w:val="clear" w:color="auto" w:fill="auto"/>
                              <w:tabs>
                                <w:tab w:pos="1810" w:val="left"/>
                              </w:tabs>
                              <w:bidi w:val="0"/>
                              <w:spacing w:before="0" w:after="180" w:line="240" w:lineRule="auto"/>
                              <w:ind w:left="0" w:right="0" w:firstLine="0"/>
                              <w:jc w:val="left"/>
                              <w:rPr>
                                <w:sz w:val="30"/>
                                <w:szCs w:val="30"/>
                              </w:rPr>
                            </w:pPr>
                            <w:r>
                              <w:rPr>
                                <w:color w:val="000000"/>
                                <w:spacing w:val="0"/>
                                <w:w w:val="100"/>
                                <w:position w:val="0"/>
                                <w:sz w:val="30"/>
                                <w:szCs w:val="3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8.12.2023</w:t>
                              <w:tab/>
                            </w:r>
                            <w:r>
                              <w:fldChar w:fldCharType="end"/>
                            </w:r>
                            <w:r>
                              <w:rPr>
                                <w:color w:val="000000"/>
                                <w:spacing w:val="0"/>
                                <w:w w:val="100"/>
                                <w:position w:val="0"/>
                                <w:sz w:val="30"/>
                                <w:szCs w:val="30"/>
                                <w:shd w:val="clear" w:color="auto" w:fill="auto"/>
                                <w:lang w:val="ru-RU" w:eastAsia="ru-RU" w:bidi="ru-RU"/>
                              </w:rPr>
                              <w:t>№</w:t>
                            </w:r>
                            <w:r>
                              <w:rPr>
                                <w:color w:val="000000"/>
                                <w:spacing w:val="0"/>
                                <w:w w:val="100"/>
                                <w:position w:val="0"/>
                                <w:sz w:val="30"/>
                                <w:szCs w:val="30"/>
                                <w:u w:val="single"/>
                                <w:shd w:val="clear" w:color="auto" w:fill="auto"/>
                                <w:lang w:val="ru-RU" w:eastAsia="ru-RU" w:bidi="ru-RU"/>
                              </w:rPr>
                              <w:t xml:space="preserve"> </w:t>
                            </w:r>
                            <w:r>
                              <w:rPr>
                                <w:color w:val="000000"/>
                                <w:spacing w:val="0"/>
                                <w:w w:val="100"/>
                                <w:position w:val="0"/>
                                <w:sz w:val="30"/>
                                <w:szCs w:val="30"/>
                                <w:shd w:val="clear" w:color="auto" w:fill="auto"/>
                                <w:lang w:val="ru-RU" w:eastAsia="ru-RU" w:bidi="ru-RU"/>
                              </w:rPr>
                              <w:t>54038/23</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64.950000000000003pt;margin-top:49.pt;width:190.30000000000001pt;height:144.5pt;z-index:-125829374;mso-wrap-distance-left:9.pt;mso-wrap-distance-top:48.pt;mso-wrap-distance-right:9.pt;mso-position-horizontal-relative:page" filled="f" stroked="f">
                <v:textbox inset="0,0,0,0">
                  <w:txbxContent>
                    <w:p>
                      <w:pPr>
                        <w:pStyle w:val="Style2"/>
                        <w:keepNext w:val="0"/>
                        <w:keepLines w:val="0"/>
                        <w:widowControl w:val="0"/>
                        <w:shd w:val="clear" w:color="auto" w:fill="auto"/>
                        <w:bidi w:val="0"/>
                        <w:spacing w:before="0" w:after="18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after="10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1о77@Га8.еоу.т</w:t>
                      </w:r>
                    </w:p>
                    <w:p>
                      <w:pPr>
                        <w:pStyle w:val="Style6"/>
                        <w:keepNext w:val="0"/>
                        <w:keepLines w:val="0"/>
                        <w:widowControl w:val="0"/>
                        <w:shd w:val="clear" w:color="auto" w:fill="auto"/>
                        <w:tabs>
                          <w:tab w:pos="1810" w:val="left"/>
                        </w:tabs>
                        <w:bidi w:val="0"/>
                        <w:spacing w:before="0" w:after="180" w:line="240" w:lineRule="auto"/>
                        <w:ind w:left="0" w:right="0" w:firstLine="0"/>
                        <w:jc w:val="left"/>
                        <w:rPr>
                          <w:sz w:val="30"/>
                          <w:szCs w:val="30"/>
                        </w:rPr>
                      </w:pPr>
                      <w:r>
                        <w:rPr>
                          <w:color w:val="000000"/>
                          <w:spacing w:val="0"/>
                          <w:w w:val="100"/>
                          <w:position w:val="0"/>
                          <w:sz w:val="30"/>
                          <w:szCs w:val="3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8.12.2023</w:t>
                        <w:tab/>
                      </w:r>
                      <w:r>
                        <w:fldChar w:fldCharType="end"/>
                      </w:r>
                      <w:r>
                        <w:rPr>
                          <w:color w:val="000000"/>
                          <w:spacing w:val="0"/>
                          <w:w w:val="100"/>
                          <w:position w:val="0"/>
                          <w:sz w:val="30"/>
                          <w:szCs w:val="30"/>
                          <w:shd w:val="clear" w:color="auto" w:fill="auto"/>
                          <w:lang w:val="ru-RU" w:eastAsia="ru-RU" w:bidi="ru-RU"/>
                        </w:rPr>
                        <w:t>№</w:t>
                      </w:r>
                      <w:r>
                        <w:rPr>
                          <w:color w:val="000000"/>
                          <w:spacing w:val="0"/>
                          <w:w w:val="100"/>
                          <w:position w:val="0"/>
                          <w:sz w:val="30"/>
                          <w:szCs w:val="30"/>
                          <w:u w:val="single"/>
                          <w:shd w:val="clear" w:color="auto" w:fill="auto"/>
                          <w:lang w:val="ru-RU" w:eastAsia="ru-RU" w:bidi="ru-RU"/>
                        </w:rPr>
                        <w:t xml:space="preserve"> </w:t>
                      </w:r>
                      <w:r>
                        <w:rPr>
                          <w:color w:val="000000"/>
                          <w:spacing w:val="0"/>
                          <w:w w:val="100"/>
                          <w:position w:val="0"/>
                          <w:sz w:val="30"/>
                          <w:szCs w:val="30"/>
                          <w:shd w:val="clear" w:color="auto" w:fill="auto"/>
                          <w:lang w:val="ru-RU" w:eastAsia="ru-RU" w:bidi="ru-RU"/>
                        </w:rPr>
                        <w:t>54038/23</w:t>
                      </w:r>
                    </w:p>
                  </w:txbxContent>
                </v:textbox>
                <w10:wrap type="square" side="right" anchorx="page"/>
              </v:shape>
            </w:pict>
          </mc:Fallback>
        </mc:AlternateContent>
      </w:r>
    </w:p>
    <w:p>
      <w:pPr>
        <w:pStyle w:val="Style6"/>
        <w:keepNext w:val="0"/>
        <w:keepLines w:val="0"/>
        <w:widowControl w:val="0"/>
        <w:shd w:val="clear" w:color="auto" w:fill="auto"/>
        <w:bidi w:val="0"/>
        <w:spacing w:before="0" w:after="280" w:line="240" w:lineRule="auto"/>
        <w:ind w:left="1140" w:right="0" w:firstLine="0"/>
        <w:jc w:val="both"/>
      </w:pPr>
      <w:r>
        <w:rPr>
          <w:color w:val="000000"/>
          <w:spacing w:val="0"/>
          <w:w w:val="100"/>
          <w:position w:val="0"/>
          <w:shd w:val="clear" w:color="auto" w:fill="auto"/>
          <w:lang w:val="ru-RU" w:eastAsia="ru-RU" w:bidi="ru-RU"/>
        </w:rPr>
        <w:t>ЭТП ТЭК-Торг</w:t>
      </w:r>
    </w:p>
    <w:p>
      <w:pPr>
        <w:pStyle w:val="Style6"/>
        <w:keepNext w:val="0"/>
        <w:keepLines w:val="0"/>
        <w:widowControl w:val="0"/>
        <w:shd w:val="clear" w:color="auto" w:fill="auto"/>
        <w:bidi w:val="0"/>
        <w:spacing w:before="0" w:after="280" w:line="240" w:lineRule="auto"/>
        <w:ind w:left="1140" w:right="0" w:firstLine="0"/>
        <w:jc w:val="both"/>
      </w:pPr>
      <w:r>
        <w:rPr>
          <w:color w:val="000000"/>
          <w:spacing w:val="0"/>
          <w:w w:val="100"/>
          <w:position w:val="0"/>
          <w:shd w:val="clear" w:color="auto" w:fill="auto"/>
          <w:lang w:val="ru-RU" w:eastAsia="ru-RU" w:bidi="ru-RU"/>
        </w:rPr>
        <w:t>Ъе1р@1ек1огд.ги</w:t>
      </w:r>
    </w:p>
    <w:p>
      <w:pPr>
        <w:pStyle w:val="Style6"/>
        <w:keepNext w:val="0"/>
        <w:keepLines w:val="0"/>
        <w:widowControl w:val="0"/>
        <w:shd w:val="clear" w:color="auto" w:fill="auto"/>
        <w:bidi w:val="0"/>
        <w:spacing w:before="0" w:after="280" w:line="240" w:lineRule="auto"/>
        <w:ind w:left="1140" w:right="0" w:firstLine="0"/>
        <w:jc w:val="both"/>
      </w:pPr>
      <w:r>
        <w:rPr>
          <w:color w:val="000000"/>
          <w:spacing w:val="0"/>
          <w:w w:val="100"/>
          <w:position w:val="0"/>
          <w:shd w:val="clear" w:color="auto" w:fill="auto"/>
          <w:lang w:val="ru-RU" w:eastAsia="ru-RU" w:bidi="ru-RU"/>
        </w:rPr>
        <w:t>ПАО «Ростелеком»</w:t>
      </w:r>
    </w:p>
    <w:p>
      <w:pPr>
        <w:pStyle w:val="Style6"/>
        <w:keepNext w:val="0"/>
        <w:keepLines w:val="0"/>
        <w:widowControl w:val="0"/>
        <w:shd w:val="clear" w:color="auto" w:fill="auto"/>
        <w:bidi w:val="0"/>
        <w:spacing w:before="0" w:after="280" w:line="240" w:lineRule="auto"/>
        <w:ind w:left="1140" w:right="0" w:firstLine="0"/>
        <w:jc w:val="both"/>
      </w:pPr>
      <w:r>
        <w:rPr>
          <w:color w:val="000000"/>
          <w:spacing w:val="0"/>
          <w:w w:val="100"/>
          <w:position w:val="0"/>
          <w:shd w:val="clear" w:color="auto" w:fill="auto"/>
          <w:lang w:val="ru-RU" w:eastAsia="ru-RU" w:bidi="ru-RU"/>
        </w:rPr>
        <w:t>1епдег8-егих@г1.ги</w:t>
      </w:r>
    </w:p>
    <w:p>
      <w:pPr>
        <w:pStyle w:val="Style6"/>
        <w:keepNext w:val="0"/>
        <w:keepLines w:val="0"/>
        <w:widowControl w:val="0"/>
        <w:shd w:val="clear" w:color="auto" w:fill="auto"/>
        <w:bidi w:val="0"/>
        <w:spacing w:before="0" w:after="280" w:line="240" w:lineRule="auto"/>
        <w:ind w:left="1140" w:right="0" w:firstLine="0"/>
        <w:jc w:val="both"/>
      </w:pPr>
      <w:r>
        <w:rPr>
          <w:color w:val="000000"/>
          <w:spacing w:val="0"/>
          <w:w w:val="100"/>
          <w:position w:val="0"/>
          <w:shd w:val="clear" w:color="auto" w:fill="auto"/>
          <w:lang w:val="ru-RU" w:eastAsia="ru-RU" w:bidi="ru-RU"/>
        </w:rPr>
        <w:t>ФГБУ «ЦНИГРИ»</w:t>
      </w:r>
    </w:p>
    <w:p>
      <w:pPr>
        <w:pStyle w:val="Style6"/>
        <w:keepNext w:val="0"/>
        <w:keepLines w:val="0"/>
        <w:widowControl w:val="0"/>
        <w:shd w:val="clear" w:color="auto" w:fill="auto"/>
        <w:bidi w:val="0"/>
        <w:spacing w:before="0" w:after="1980" w:line="240" w:lineRule="auto"/>
        <w:ind w:left="5320" w:right="0" w:firstLine="0"/>
        <w:jc w:val="both"/>
      </w:pPr>
      <w:r>
        <w:rPr>
          <w:color w:val="000000"/>
          <w:spacing w:val="0"/>
          <w:w w:val="100"/>
          <w:position w:val="0"/>
          <w:shd w:val="clear" w:color="auto" w:fill="auto"/>
          <w:lang w:val="ru-RU" w:eastAsia="ru-RU" w:bidi="ru-RU"/>
        </w:rPr>
        <w:t>1епдег@1;8тдп.ги</w:t>
      </w:r>
    </w:p>
    <w:p>
      <w:pPr>
        <w:pStyle w:val="Style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6"/>
        <w:keepNext w:val="0"/>
        <w:keepLines w:val="0"/>
        <w:widowControl w:val="0"/>
        <w:shd w:val="clear" w:color="auto" w:fill="auto"/>
        <w:tabs>
          <w:tab w:pos="8947" w:val="left"/>
        </w:tabs>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 077/06/106-17883/2023 о нарушении</w:t>
        <w:br/>
        <w:t>законодательства о контрактной системе</w:t>
        <w:br/>
        <w:t>13.12.2023</w:t>
        <w:tab/>
        <w:t>г. Москва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г. Москве по контролю в сфере закупок (далее - Комиссия Управления) в составе: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Председательствующего - главного государственного инспектора отдела обжалования государственных закупок С.И. Казарина,</w:t>
      </w:r>
    </w:p>
    <w:p>
      <w:pPr>
        <w:pStyle w:val="Style6"/>
        <w:keepNext w:val="0"/>
        <w:keepLines w:val="0"/>
        <w:widowControl w:val="0"/>
        <w:shd w:val="clear" w:color="auto" w:fill="auto"/>
        <w:bidi w:val="0"/>
        <w:spacing w:before="0" w:after="0" w:line="240" w:lineRule="auto"/>
        <w:ind w:left="0" w:right="0" w:firstLine="620"/>
        <w:jc w:val="both"/>
      </w:pPr>
      <w:r>
        <w:rPr>
          <w:color w:val="000000"/>
          <w:spacing w:val="0"/>
          <w:w w:val="100"/>
          <w:position w:val="0"/>
          <w:shd w:val="clear" w:color="auto" w:fill="auto"/>
          <w:lang w:val="ru-RU" w:eastAsia="ru-RU" w:bidi="ru-RU"/>
        </w:rPr>
        <w:t>Членов Комиссии: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Главного специалиста-эксперта отдела обжалования государственных закупок Н.А. Узкого,</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Специалиста-эксперта отдела обжалования государственных закупок М.В. Сорбучевой,</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видеоконференцсвязи), при участии представителя ФГБУ «ЦНИГРИ»,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отсутствии представителей ПАО «Ростелеком», уведомленных о порядке и времени проведения заседания надлежащим образом Московским УФАС России посредством функционала Единой информационной системы в сфере закупок,</w:t>
      </w:r>
    </w:p>
    <w:p>
      <w:pPr>
        <w:pStyle w:val="Style6"/>
        <w:keepNext w:val="0"/>
        <w:keepLines w:val="0"/>
        <w:widowControl w:val="0"/>
        <w:shd w:val="clear" w:color="auto" w:fill="auto"/>
        <w:bidi w:val="0"/>
        <w:spacing w:before="0" w:after="660" w:line="240" w:lineRule="auto"/>
        <w:ind w:left="0" w:right="0" w:firstLine="700"/>
        <w:jc w:val="both"/>
      </w:pPr>
      <w:r>
        <w:rPr>
          <w:color w:val="000000"/>
          <w:spacing w:val="0"/>
          <w:w w:val="100"/>
          <w:position w:val="0"/>
          <w:shd w:val="clear" w:color="auto" w:fill="auto"/>
          <w:lang w:val="ru-RU" w:eastAsia="ru-RU" w:bidi="ru-RU"/>
        </w:rPr>
        <w:t>рассмотрев жалобу ПАО «Ростелеком» (далее — Заявитель) на действия ФГБУ «ЦНИГРИ» (далее — Заказчик) при проведении электронного аукциона на право заключения государственного контракта на оказание услуг мобильной связи (Закупка № 0373400006823000111)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4"/>
        <w:keepNext/>
        <w:keepLines/>
        <w:widowControl w:val="0"/>
        <w:shd w:val="clear" w:color="auto" w:fill="auto"/>
        <w:bidi w:val="0"/>
        <w:spacing w:before="0" w:line="240" w:lineRule="auto"/>
        <w:ind w:left="0" w:right="0"/>
        <w:jc w:val="both"/>
      </w:pPr>
      <w:bookmarkStart w:id="0" w:name="bookmark0"/>
      <w:r>
        <w:rPr>
          <w:color w:val="000000"/>
          <w:spacing w:val="0"/>
          <w:w w:val="100"/>
          <w:position w:val="0"/>
          <w:shd w:val="clear" w:color="auto" w:fill="auto"/>
          <w:lang w:val="ru-RU" w:eastAsia="ru-RU" w:bidi="ru-RU"/>
        </w:rPr>
        <w:t>||||||||||||||||||||||||||||</w:t>
      </w:r>
      <w:bookmarkEnd w:id="0"/>
    </w:p>
    <w:p>
      <w:pPr>
        <w:pStyle w:val="Style6"/>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6"/>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Заказчика при проведении указанного аукциона.</w:t>
      </w:r>
    </w:p>
    <w:p>
      <w:pPr>
        <w:pStyle w:val="Style6"/>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запрашиваемые Московским УФАС России, Комиссия Управления установила следующее.</w:t>
      </w:r>
    </w:p>
    <w:p>
      <w:pPr>
        <w:pStyle w:val="Style6"/>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В жалобе Заявитель указывает, что Заказчик неправомерно установил требование о наличии лицензии на оказание услуг подвижной радиотелефонной связи с указанием конкретной территории действия, а именно г. Москвы и Московской области.</w:t>
      </w:r>
    </w:p>
    <w:p>
      <w:pPr>
        <w:pStyle w:val="Style6"/>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Согласно п.12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п.1 ч.1 ст.31 Закона о контрактной системе, требования, предъявляемые к участникам закупки в соответствии с ч.2 и 2.1 (при наличии таких требований) ст.31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ч.1.1 ст.31 Закона о контрактной системе (при наличии такого требования).</w:t>
      </w:r>
    </w:p>
    <w:p>
      <w:pPr>
        <w:pStyle w:val="Style6"/>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В соответствии с подпунктом «н» п.1 ч.1 ст.43 Закона о контрактной системе для участия в конкурентном способе заявка на участие в закупке, если иное не предусмотрено Законом о контрактной системе, должна содержать документы, подтверждающие соответствие участника закупки требованиям, установленным п.1 ч.1 ст.31 Закона о контрактной системе, документы, подтверждающие соответствие участника закупки дополнительным требованиям, установленным в соответствии с ч. 2 и 2.1 (при наличии таких требований) ст. 31 Закона о контрактной системе, если иное не предусмотрено Законом о контрактной системе.</w:t>
      </w:r>
    </w:p>
    <w:p>
      <w:pPr>
        <w:pStyle w:val="Style6"/>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В соответствии с п.1 ч.1 ст.31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Закона о контрактной системе, заказчик устанавливает единые требования к участникам закупки, в том числе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6"/>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В силу п.36 ч.1 ст.12 Федерального закона от 04.05.2011 №99-ФЗ «О лицензировании отдельных видов деятельности» деятельность по оказанию услуг связи подлежит обязательному лицензированию.</w:t>
      </w:r>
    </w:p>
    <w:p>
      <w:pPr>
        <w:pStyle w:val="Style6"/>
        <w:keepNext w:val="0"/>
        <w:keepLines w:val="0"/>
        <w:widowControl w:val="0"/>
        <w:shd w:val="clear" w:color="auto" w:fill="auto"/>
        <w:bidi w:val="0"/>
        <w:spacing w:before="0" w:after="0" w:line="310" w:lineRule="auto"/>
        <w:ind w:left="0" w:right="0" w:firstLine="660"/>
        <w:jc w:val="both"/>
        <w:rPr>
          <w:sz w:val="20"/>
          <w:szCs w:val="20"/>
        </w:rPr>
      </w:pPr>
      <w:r>
        <w:rPr>
          <w:color w:val="000000"/>
          <w:spacing w:val="0"/>
          <w:w w:val="100"/>
          <w:position w:val="0"/>
          <w:sz w:val="28"/>
          <w:szCs w:val="28"/>
          <w:shd w:val="clear" w:color="auto" w:fill="auto"/>
          <w:lang w:val="ru-RU" w:eastAsia="ru-RU" w:bidi="ru-RU"/>
        </w:rPr>
        <w:t xml:space="preserve">Согласно статье 29 Федерального закона от 07.07.2003 № 126-ФЗ «О связи», деятельность юридических лиц и индивидуальных предпринимателей по </w:t>
      </w:r>
      <w:r>
        <w:rPr>
          <w:rFonts w:ascii="Cambria" w:eastAsia="Cambria" w:hAnsi="Cambria" w:cs="Cambria"/>
          <w:color w:val="000000"/>
          <w:spacing w:val="0"/>
          <w:w w:val="100"/>
          <w:position w:val="0"/>
          <w:sz w:val="20"/>
          <w:szCs w:val="20"/>
          <w:shd w:val="clear" w:color="auto" w:fill="auto"/>
          <w:lang w:val="ru-RU" w:eastAsia="ru-RU" w:bidi="ru-RU"/>
        </w:rPr>
        <w:t>2023-61478</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возмездному оказанию услуг связи осуществляется только на основании лицензии на осуществление деятельности в области оказания услуг связи (далее - лицензия). Перечень наименований услуг связи, предусматриваемых лицензиями, и соответствующие перечни лицензионных требований устанавливаются Правительством Российской Федерации и ежегодно уточняются.</w:t>
      </w:r>
    </w:p>
    <w:p>
      <w:pPr>
        <w:pStyle w:val="Style6"/>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Постановлением Правительства Российской Федерации от 30.12.2020 № 2385 «О лицензировании деятельности в области оказания услуг связи и признании утратившими силу некоторых актов Правительства Российской Федерации» (далее - Постановление № 2385) утвержден Перечень лицензионных требований, обязательных для соблюдения при осуществлении деятельности в области оказания услуг связи.</w:t>
      </w:r>
    </w:p>
    <w:p>
      <w:pPr>
        <w:pStyle w:val="Style6"/>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Согласно разделу XI. Постановления № 2385 перечень лицензионных требований, обязательных для соблюдения при осуществлении деятельности по оказанию услуг подвижной радиотелефонной связи, утвержденных Постановлением № 2385, оператор связи при оказании услуг подвижной радиотелефонной связи обязан оказывать услуги на территории, предусмотренной записью в реестре лицензий в области связи в отношении данной лицензии (пункт 3 раздела XI) и обязан обеспечить предоставление абоненту возможности пользования услугами подвижной радиотелефонной связи при нахождении за пределами территории, предусмотренной записью в реестре лицензий в области связи в отношении данной лицензии (подпункт «г» пункта 4 раздела XI).</w:t>
      </w:r>
    </w:p>
    <w:p>
      <w:pPr>
        <w:pStyle w:val="Style6"/>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В составе требований к составу заявки Заказчиком установлено требование о наличии у участника закупочной процедуры: «лицензия на право оказания услуг подвижной радиотелефонной связи (сети стандартов О8М 900/1800, 1МТ- 2000/иМТ8, ЬТЕ и последующих его модификаций) на территории Москвы и Московской области».</w:t>
      </w:r>
    </w:p>
    <w:p>
      <w:pPr>
        <w:pStyle w:val="Style6"/>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В составе жалобы Заявитель обращает внимание, что согласно Приказу Роскомнадзора от 10.02.2022 № 34 утверждена форма проверочного листа (списка контрольных вопросов, ответы на которые свидетельствуют о соблюдении или несоблюдении контролируемым лицом обязательных требований), применяемого Роскомнадзором при осуществлении федерального государственного контроля (надзора) в области связи, согласно которому при проведении контрольного (надзорного) мероприятия проверяется обеспечивается ли оператором связи, оказывающим услуги подвижной радиотелефонной связи, предоставление абоненту возможности пользования услугами подвижной радиотелефонной связи при нахождении за пределами территории, указанной в лицензии (только для сетей подвижной радиотелефонной связи стандартов № МТ-450, 08М-900/1800, 1МТ-МС-450).</w:t>
      </w:r>
    </w:p>
    <w:p>
      <w:pPr>
        <w:pStyle w:val="Style6"/>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Указанные положения законодательства реализовываются операторами связи через роуминг.</w:t>
      </w:r>
    </w:p>
    <w:p>
      <w:pPr>
        <w:pStyle w:val="Style6"/>
        <w:keepNext w:val="0"/>
        <w:keepLines w:val="0"/>
        <w:widowControl w:val="0"/>
        <w:shd w:val="clear" w:color="auto" w:fill="auto"/>
        <w:bidi w:val="0"/>
        <w:spacing w:before="0" w:after="0" w:line="288" w:lineRule="auto"/>
        <w:ind w:left="0" w:right="0" w:firstLine="640"/>
        <w:jc w:val="both"/>
        <w:rPr>
          <w:sz w:val="20"/>
          <w:szCs w:val="20"/>
        </w:rPr>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1094" w:right="540" w:bottom="722" w:left="1097" w:header="0" w:footer="3" w:gutter="0"/>
          <w:pgNumType w:start="1"/>
          <w:cols w:space="720"/>
          <w:noEndnote/>
          <w:titlePg/>
          <w:rtlGutter w:val="0"/>
          <w:docGrid w:linePitch="360"/>
        </w:sectPr>
      </w:pPr>
      <w:r>
        <w:rPr>
          <w:color w:val="000000"/>
          <w:spacing w:val="0"/>
          <w:w w:val="100"/>
          <w:position w:val="0"/>
          <w:sz w:val="28"/>
          <w:szCs w:val="28"/>
          <w:shd w:val="clear" w:color="auto" w:fill="auto"/>
          <w:lang w:val="ru-RU" w:eastAsia="ru-RU" w:bidi="ru-RU"/>
        </w:rPr>
        <w:t xml:space="preserve">В соответствии с пунктом 2 Правил оказания услуг телефонной связи, утвержденные Постановлением Правительства РФ от 09.12.2014 № 1342, «роуминг» - обеспечение оператором связи возможности абоненту с </w:t>
      </w:r>
      <w:r>
        <w:rPr>
          <w:rFonts w:ascii="Cambria" w:eastAsia="Cambria" w:hAnsi="Cambria" w:cs="Cambria"/>
          <w:color w:val="000000"/>
          <w:spacing w:val="0"/>
          <w:w w:val="100"/>
          <w:position w:val="0"/>
          <w:sz w:val="20"/>
          <w:szCs w:val="20"/>
          <w:shd w:val="clear" w:color="auto" w:fill="auto"/>
          <w:lang w:val="ru-RU" w:eastAsia="ru-RU" w:bidi="ru-RU"/>
        </w:rPr>
        <w:t>2023-61478</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применением идентификационного модуля пользоваться услугами подвижной связи, оказываемыми другим оператором связи, с которым у абонента договор об оказании услуг подвижной связи не заключен.</w:t>
      </w:r>
    </w:p>
    <w:p>
      <w:pPr>
        <w:pStyle w:val="Style6"/>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Таким образом, оператор связи в силу действующих нормативных актов обязан оказывать услуги связи на территории Российской Федерации без ограничений по регионам (как с использованием своей сети связи, так и с использованием роуминга).</w:t>
      </w:r>
    </w:p>
    <w:p>
      <w:pPr>
        <w:pStyle w:val="Style6"/>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В силу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В свою очередь на заседании Комиссии Управления представитель Заказчика обратил внимание, что в соответствии с приложением №2 к проекту контракта местом оказания услуг является город Москва, при этом специфика деятельности сотрудником полиции связана с необходимостью иметь устойчивую мобильную связь на территории города Москвы и Московской области в связи с территорией перемещения.</w:t>
      </w:r>
    </w:p>
    <w:p>
      <w:pPr>
        <w:pStyle w:val="Style6"/>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Таким образом, потребность заказчика в рамках данной закупки выражается в необходимости обеспечения подвижной радиотелефонной связью сотрудников полиции с использованием мобильных устройств имеющихся стандартов связи преимущественно на территории города Москвы и Московской области.</w:t>
      </w:r>
    </w:p>
    <w:p>
      <w:pPr>
        <w:pStyle w:val="Style6"/>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В свою очередь Комиссия Управления отмечает, что оператор связи в силу действующих нормативных актов обязан оказывать услуги связи на территории Российской Федерации без ограничений по регионам (как с использованием своей сети связи, так и с использованием роуминга)</w:t>
      </w:r>
    </w:p>
    <w:p>
      <w:pPr>
        <w:pStyle w:val="Style6"/>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Согласно пункту 3 раздела Х1 Постановления № 2385 оператор связи при оказании услуг подвижной радиотелефонной связи обязан оказывать услуги на территории, предусмотренной записью в реестре лицензий в области связи в отношении данной лицензии.</w:t>
      </w:r>
    </w:p>
    <w:p>
      <w:pPr>
        <w:pStyle w:val="Style6"/>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Таким образом вне зависимости от территориального расположения оператор связи обязан представить услуги связи по всей территории Российской Федерации, ввиду чего конкретизация по территориальному признаку в отношении лицензии на оказание услуг подвижной радиотелефонной связи, установленная в составе извещения о проведении закупочной процедуры, а также требований к составу заявки, влечет ограничение количества потенциальных участников закупочной процедуры.</w:t>
      </w:r>
    </w:p>
    <w:p>
      <w:pPr>
        <w:pStyle w:val="Style6"/>
        <w:keepNext w:val="0"/>
        <w:keepLines w:val="0"/>
        <w:widowControl w:val="0"/>
        <w:shd w:val="clear" w:color="auto" w:fill="auto"/>
        <w:tabs>
          <w:tab w:pos="3394" w:val="left"/>
        </w:tabs>
        <w:bidi w:val="0"/>
        <w:spacing w:before="0" w:after="0" w:line="240" w:lineRule="auto"/>
        <w:ind w:left="0" w:right="0" w:firstLine="640"/>
        <w:jc w:val="both"/>
      </w:pPr>
      <w:r>
        <w:rPr>
          <w:color w:val="000000"/>
          <w:spacing w:val="0"/>
          <w:w w:val="100"/>
          <w:position w:val="0"/>
          <w:shd w:val="clear" w:color="auto" w:fill="auto"/>
          <w:lang w:val="ru-RU" w:eastAsia="ru-RU" w:bidi="ru-RU"/>
        </w:rPr>
        <w:t>На основании представленных документов Комиссия Управления приходит к выводу об обоснованности доводов жалобы и нарушении Заказчиком п.1 ч.1 ст.31, п.12 ч.1 ст.42 Закона о контрактной системе, что содержит признаки состава административного правонарушения, ответственность за которое предусмотрена ч.1.4</w:t>
        <w:tab/>
        <w:t>ст.7.30 Кодекса Российской Федерации об</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административных правонарушениях.</w:t>
      </w:r>
    </w:p>
    <w:p>
      <w:pPr>
        <w:pStyle w:val="Style6"/>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 xml:space="preserve">2. Кроме того, в составе жалобы Заявитель указывает на неправомерное объединение в составе одного лота закупки услуг подвижной радиотелефонной связи в стандарте О8М 900/1800 и услуг связи по передаче данных, </w:t>
      </w:r>
      <w:r>
        <w:rPr>
          <w:color w:val="000000"/>
          <w:spacing w:val="0"/>
          <w:w w:val="100"/>
          <w:position w:val="0"/>
          <w:shd w:val="clear" w:color="auto" w:fill="auto"/>
          <w:lang w:val="ru-RU" w:eastAsia="ru-RU" w:bidi="ru-RU"/>
        </w:rPr>
        <w:t>телематических услуг связи, поскольку такие услуги оказываются в рамках различных стандартов связи и могут быть оказаны по отдельности.</w:t>
      </w:r>
    </w:p>
    <w:p>
      <w:pPr>
        <w:pStyle w:val="Style6"/>
        <w:keepNext w:val="0"/>
        <w:keepLines w:val="0"/>
        <w:widowControl w:val="0"/>
        <w:shd w:val="clear" w:color="auto" w:fill="auto"/>
        <w:bidi w:val="0"/>
        <w:spacing w:before="0" w:after="0" w:line="262" w:lineRule="auto"/>
        <w:ind w:left="0" w:right="0" w:firstLine="700"/>
        <w:jc w:val="both"/>
      </w:pPr>
      <w:r>
        <w:rPr>
          <w:color w:val="000000"/>
          <w:spacing w:val="0"/>
          <w:w w:val="100"/>
          <w:position w:val="0"/>
          <w:shd w:val="clear" w:color="auto" w:fill="auto"/>
          <w:lang w:val="ru-RU" w:eastAsia="ru-RU" w:bidi="ru-RU"/>
        </w:rPr>
        <w:t>Ч.1 ст.33 Закона о контрактной системе установлено, что Заказчик при описании в документации о закупке объекта закупки должен руководствоваться следующими правилами:</w:t>
      </w:r>
    </w:p>
    <w:p>
      <w:pPr>
        <w:pStyle w:val="Style6"/>
        <w:keepNext w:val="0"/>
        <w:keepLines w:val="0"/>
        <w:widowControl w:val="0"/>
        <w:numPr>
          <w:ilvl w:val="0"/>
          <w:numId w:val="1"/>
        </w:numPr>
        <w:shd w:val="clear" w:color="auto" w:fill="auto"/>
        <w:tabs>
          <w:tab w:pos="1033" w:val="left"/>
        </w:tabs>
        <w:bidi w:val="0"/>
        <w:spacing w:before="0" w:after="0" w:line="262" w:lineRule="auto"/>
        <w:ind w:left="0" w:right="0" w:firstLine="700"/>
        <w:jc w:val="both"/>
      </w:pPr>
      <w:r>
        <w:rPr>
          <w:color w:val="000000"/>
          <w:spacing w:val="0"/>
          <w:w w:val="100"/>
          <w:position w:val="0"/>
          <w:shd w:val="clear" w:color="auto" w:fill="auto"/>
          <w:lang w:val="ru-RU" w:eastAsia="ru-RU" w:bidi="ru-RU"/>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6"/>
        <w:keepNext w:val="0"/>
        <w:keepLines w:val="0"/>
        <w:widowControl w:val="0"/>
        <w:numPr>
          <w:ilvl w:val="0"/>
          <w:numId w:val="3"/>
        </w:numPr>
        <w:shd w:val="clear" w:color="auto" w:fill="auto"/>
        <w:tabs>
          <w:tab w:pos="1037" w:val="left"/>
        </w:tabs>
        <w:bidi w:val="0"/>
        <w:spacing w:before="0" w:after="0" w:line="262" w:lineRule="auto"/>
        <w:ind w:left="0" w:right="0" w:firstLine="700"/>
        <w:jc w:val="both"/>
      </w:pPr>
      <w:r>
        <w:rPr>
          <w:color w:val="000000"/>
          <w:spacing w:val="0"/>
          <w:w w:val="100"/>
          <w:position w:val="0"/>
          <w:shd w:val="clear" w:color="auto" w:fill="auto"/>
          <w:lang w:val="ru-RU" w:eastAsia="ru-RU" w:bidi="ru-RU"/>
        </w:rPr>
        <w:t>сопровождение такого указания словами «или эквивалент»;</w:t>
      </w:r>
    </w:p>
    <w:p>
      <w:pPr>
        <w:pStyle w:val="Style6"/>
        <w:keepNext w:val="0"/>
        <w:keepLines w:val="0"/>
        <w:widowControl w:val="0"/>
        <w:numPr>
          <w:ilvl w:val="0"/>
          <w:numId w:val="3"/>
        </w:numPr>
        <w:shd w:val="clear" w:color="auto" w:fill="auto"/>
        <w:tabs>
          <w:tab w:pos="1038" w:val="left"/>
        </w:tabs>
        <w:bidi w:val="0"/>
        <w:spacing w:before="0" w:after="0" w:line="262" w:lineRule="auto"/>
        <w:ind w:left="0" w:right="0" w:firstLine="700"/>
        <w:jc w:val="both"/>
      </w:pPr>
      <w:r>
        <w:rPr>
          <w:color w:val="000000"/>
          <w:spacing w:val="0"/>
          <w:w w:val="100"/>
          <w:position w:val="0"/>
          <w:shd w:val="clear" w:color="auto" w:fill="auto"/>
          <w:lang w:val="ru-RU" w:eastAsia="ru-RU" w:bidi="ru-RU"/>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6"/>
        <w:keepNext w:val="0"/>
        <w:keepLines w:val="0"/>
        <w:widowControl w:val="0"/>
        <w:numPr>
          <w:ilvl w:val="0"/>
          <w:numId w:val="3"/>
        </w:numPr>
        <w:shd w:val="clear" w:color="auto" w:fill="auto"/>
        <w:tabs>
          <w:tab w:pos="1028" w:val="left"/>
        </w:tabs>
        <w:bidi w:val="0"/>
        <w:spacing w:before="0" w:after="0" w:line="262" w:lineRule="auto"/>
        <w:ind w:left="0" w:right="0" w:firstLine="700"/>
        <w:jc w:val="both"/>
      </w:pPr>
      <w:r>
        <w:rPr>
          <w:color w:val="000000"/>
          <w:spacing w:val="0"/>
          <w:w w:val="100"/>
          <w:position w:val="0"/>
          <w:shd w:val="clear" w:color="auto" w:fill="auto"/>
          <w:lang w:val="ru-RU" w:eastAsia="ru-RU" w:bidi="ru-RU"/>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6"/>
        <w:keepNext w:val="0"/>
        <w:keepLines w:val="0"/>
        <w:widowControl w:val="0"/>
        <w:numPr>
          <w:ilvl w:val="0"/>
          <w:numId w:val="3"/>
        </w:numPr>
        <w:shd w:val="clear" w:color="auto" w:fill="auto"/>
        <w:tabs>
          <w:tab w:pos="1181" w:val="left"/>
        </w:tabs>
        <w:bidi w:val="0"/>
        <w:spacing w:before="0" w:after="0" w:line="262" w:lineRule="auto"/>
        <w:ind w:left="0" w:right="0" w:firstLine="700"/>
        <w:jc w:val="both"/>
      </w:pPr>
      <w:r>
        <w:rPr>
          <w:color w:val="000000"/>
          <w:spacing w:val="0"/>
          <w:w w:val="100"/>
          <w:position w:val="0"/>
          <w:shd w:val="clear" w:color="auto" w:fill="auto"/>
          <w:lang w:val="ru-RU" w:eastAsia="ru-RU" w:bidi="ru-RU"/>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6"/>
        <w:keepNext w:val="0"/>
        <w:keepLines w:val="0"/>
        <w:widowControl w:val="0"/>
        <w:numPr>
          <w:ilvl w:val="0"/>
          <w:numId w:val="1"/>
        </w:numPr>
        <w:shd w:val="clear" w:color="auto" w:fill="auto"/>
        <w:tabs>
          <w:tab w:pos="1038" w:val="left"/>
        </w:tabs>
        <w:bidi w:val="0"/>
        <w:spacing w:before="0" w:after="0" w:line="262" w:lineRule="auto"/>
        <w:ind w:left="0" w:right="0" w:firstLine="700"/>
        <w:jc w:val="both"/>
        <w:sectPr>
          <w:headerReference w:type="default" r:id="rId11"/>
          <w:footerReference w:type="default" r:id="rId12"/>
          <w:footnotePr>
            <w:pos w:val="pageBottom"/>
            <w:numFmt w:val="decimal"/>
            <w:numRestart w:val="continuous"/>
          </w:footnotePr>
          <w:pgSz w:w="11900" w:h="16840"/>
          <w:pgMar w:top="1162" w:right="545" w:bottom="1114" w:left="1103" w:header="0" w:footer="3" w:gutter="0"/>
          <w:cols w:space="720"/>
          <w:noEndnote/>
          <w:rtlGutter w:val="0"/>
          <w:docGrid w:linePitch="360"/>
        </w:sectPr>
      </w:pPr>
      <w:r>
        <w:rPr>
          <w:color w:val="000000"/>
          <w:spacing w:val="0"/>
          <w:w w:val="100"/>
          <w:position w:val="0"/>
          <w:shd w:val="clear" w:color="auto" w:fill="auto"/>
          <w:lang w:val="ru-RU" w:eastAsia="ru-RU" w:bidi="ru-RU"/>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w:t>
      </w:r>
    </w:p>
    <w:p>
      <w:pPr>
        <w:pStyle w:val="Style6"/>
        <w:keepNext w:val="0"/>
        <w:keepLines w:val="0"/>
        <w:widowControl w:val="0"/>
        <w:shd w:val="clear" w:color="auto" w:fill="auto"/>
        <w:bidi w:val="0"/>
        <w:spacing w:before="0" w:after="0" w:line="262" w:lineRule="auto"/>
        <w:ind w:left="0" w:right="0" w:firstLine="0"/>
        <w:jc w:val="both"/>
      </w:pPr>
      <w:r>
        <w:rPr>
          <w:color w:val="000000"/>
          <w:spacing w:val="0"/>
          <w:w w:val="100"/>
          <w:position w:val="0"/>
          <w:shd w:val="clear" w:color="auto" w:fill="auto"/>
          <w:lang w:val="ru-RU" w:eastAsia="ru-RU" w:bidi="ru-RU"/>
        </w:rPr>
        <w:t>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6"/>
        <w:keepNext w:val="0"/>
        <w:keepLines w:val="0"/>
        <w:widowControl w:val="0"/>
        <w:shd w:val="clear" w:color="auto" w:fill="auto"/>
        <w:bidi w:val="0"/>
        <w:spacing w:before="0" w:after="0" w:line="262" w:lineRule="auto"/>
        <w:ind w:left="0" w:right="0" w:firstLine="620"/>
        <w:jc w:val="both"/>
      </w:pPr>
      <w:r>
        <w:rPr>
          <w:color w:val="000000"/>
          <w:spacing w:val="0"/>
          <w:w w:val="100"/>
          <w:position w:val="0"/>
          <w:shd w:val="clear" w:color="auto" w:fill="auto"/>
          <w:lang w:val="ru-RU" w:eastAsia="ru-RU" w:bidi="ru-RU"/>
        </w:rPr>
        <w:t>Согласно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6"/>
        <w:keepNext w:val="0"/>
        <w:keepLines w:val="0"/>
        <w:widowControl w:val="0"/>
        <w:shd w:val="clear" w:color="auto" w:fill="auto"/>
        <w:bidi w:val="0"/>
        <w:spacing w:before="0" w:after="0" w:line="240" w:lineRule="auto"/>
        <w:ind w:left="0" w:right="0" w:firstLine="620"/>
        <w:jc w:val="both"/>
      </w:pPr>
      <w:r>
        <w:rPr>
          <w:color w:val="000000"/>
          <w:spacing w:val="0"/>
          <w:w w:val="100"/>
          <w:position w:val="0"/>
          <w:shd w:val="clear" w:color="auto" w:fill="auto"/>
          <w:lang w:val="ru-RU" w:eastAsia="ru-RU" w:bidi="ru-RU"/>
        </w:rPr>
        <w:t>Комиссия Управления отмечает, что учитывая тот факт, что действующее законодательство предоставляет Заказчику право на организацию процедуры по закупке именно того товара, которое он счел необходимым, решение о предмете размещения закупки принимается Заказчиком, уполномоченным органом, следовательно, указанные лица при размещении закупки наделены правом самостоятельного выделения отдельных лотов, правом выставления предмета закупки единым лотом, а также правом определения его содержания.</w:t>
      </w:r>
    </w:p>
    <w:p>
      <w:pPr>
        <w:pStyle w:val="Style6"/>
        <w:keepNext w:val="0"/>
        <w:keepLines w:val="0"/>
        <w:widowControl w:val="0"/>
        <w:shd w:val="clear" w:color="auto" w:fill="auto"/>
        <w:bidi w:val="0"/>
        <w:spacing w:before="0" w:after="0" w:line="240" w:lineRule="auto"/>
        <w:ind w:left="0" w:right="0" w:firstLine="62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в соответствии с пп. «д» п. 4 раздела Х1 Постановления № 2385 при оказании услуг подвижной радиотелефонной связи лицензиат обязан предоставить абоненту доступ к телематическим услугам связи и услугам связи по передаче данных. Таким образом, предоставление телематических услуг и услуг по передаче данных осуществляется в рамках оказания услуг подвижной радиотелефонной связи.</w:t>
      </w:r>
    </w:p>
    <w:p>
      <w:pPr>
        <w:pStyle w:val="Style6"/>
        <w:keepNext w:val="0"/>
        <w:keepLines w:val="0"/>
        <w:widowControl w:val="0"/>
        <w:shd w:val="clear" w:color="auto" w:fill="auto"/>
        <w:bidi w:val="0"/>
        <w:spacing w:before="0" w:after="0" w:line="240" w:lineRule="auto"/>
        <w:ind w:left="0" w:right="0" w:firstLine="620"/>
        <w:jc w:val="both"/>
      </w:pPr>
      <w:r>
        <w:rPr>
          <w:color w:val="000000"/>
          <w:spacing w:val="0"/>
          <w:w w:val="100"/>
          <w:position w:val="0"/>
          <w:shd w:val="clear" w:color="auto" w:fill="auto"/>
          <w:lang w:val="ru-RU" w:eastAsia="ru-RU" w:bidi="ru-RU"/>
        </w:rPr>
        <w:t>В силу ч.4 ст.106 Закона о контрактной системе обязанность доказывания нарушения Заказчиком своих прав и законных интересов лежит на подателе жалобы, вместе с тем на заседании Комиссии Управления, а также в составе жалобы Заявителем не представлено документов и сведений, свидетельствующих о нарушении Заказчиком норм действующего законодательства о контрактной системе, в частности установления описания объекта закупочной процедуры подобным образом, ввиду чего у Комиссии Управления отсутствуют правовые основания для признания Заказчика нарушившим требования Положения, Закона о контрактной системе.</w:t>
      </w:r>
    </w:p>
    <w:p>
      <w:pPr>
        <w:pStyle w:val="Style6"/>
        <w:keepNext w:val="0"/>
        <w:keepLines w:val="0"/>
        <w:widowControl w:val="0"/>
        <w:shd w:val="clear" w:color="auto" w:fill="auto"/>
        <w:bidi w:val="0"/>
        <w:spacing w:before="0" w:after="0" w:line="240" w:lineRule="auto"/>
        <w:ind w:left="0" w:right="0" w:firstLine="620"/>
        <w:jc w:val="both"/>
      </w:pPr>
      <w:r>
        <w:rPr>
          <w:color w:val="000000"/>
          <w:spacing w:val="0"/>
          <w:w w:val="100"/>
          <w:position w:val="0"/>
          <w:shd w:val="clear" w:color="auto" w:fill="auto"/>
          <w:lang w:val="ru-RU" w:eastAsia="ru-RU" w:bidi="ru-RU"/>
        </w:rPr>
        <w:t>Кроме того, Заявителем не представлено доказательств того обстоятельства, что содержащиеся в закупочной документации требования необоснованно создали одним участникам размещения закупки преимущество перед другими, являются непреодолимыми для некоторых участников размещения закупки, а также каким- либо иным образом повлекли за собой ограничение количества участников размещения закупки.</w:t>
      </w:r>
    </w:p>
    <w:p>
      <w:pPr>
        <w:pStyle w:val="Style6"/>
        <w:keepNext w:val="0"/>
        <w:keepLines w:val="0"/>
        <w:widowControl w:val="0"/>
        <w:shd w:val="clear" w:color="auto" w:fill="auto"/>
        <w:bidi w:val="0"/>
        <w:spacing w:before="0" w:after="0" w:line="276" w:lineRule="auto"/>
        <w:ind w:left="0" w:right="0" w:firstLine="620"/>
        <w:jc w:val="both"/>
        <w:rPr>
          <w:sz w:val="20"/>
          <w:szCs w:val="20"/>
        </w:rPr>
        <w:sectPr>
          <w:headerReference w:type="default" r:id="rId13"/>
          <w:footerReference w:type="default" r:id="rId14"/>
          <w:footnotePr>
            <w:pos w:val="pageBottom"/>
            <w:numFmt w:val="decimal"/>
            <w:numRestart w:val="continuous"/>
          </w:footnotePr>
          <w:pgSz w:w="11900" w:h="16840"/>
          <w:pgMar w:top="1162" w:right="546" w:bottom="687" w:left="1106" w:header="0" w:footer="259"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Также Заявителем не представлено ни одного доказательства того, что у Заказчика объективно отсутствует необходимость в получении именно того комплекса услуг, которая указана в аукционной документации. В свою очередь, при наличии у Заказчика потребности в получении определенных товаров, вести речь о необоснованном ограничении им количества потенциальных участников </w:t>
      </w:r>
      <w:r>
        <w:rPr>
          <w:rFonts w:ascii="Cambria" w:eastAsia="Cambria" w:hAnsi="Cambria" w:cs="Cambria"/>
          <w:color w:val="000000"/>
          <w:spacing w:val="0"/>
          <w:w w:val="100"/>
          <w:position w:val="0"/>
          <w:sz w:val="20"/>
          <w:szCs w:val="20"/>
          <w:shd w:val="clear" w:color="auto" w:fill="auto"/>
          <w:lang w:val="ru-RU" w:eastAsia="ru-RU" w:bidi="ru-RU"/>
        </w:rPr>
        <w:t>2023-61478</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размещения закупки не приходится. Доказательств обратного Заявителем Комиссии Управления не представлено.</w:t>
      </w:r>
    </w:p>
    <w:p>
      <w:pPr>
        <w:pStyle w:val="Style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На основании изложенного Комиссия Управления приходит к выводу о том, что доводы Заявителя являются необоснованными.</w:t>
      </w:r>
    </w:p>
    <w:p>
      <w:pPr>
        <w:pStyle w:val="Style6"/>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Кроме того, Комиссия Управления отмечает, что Закон о контрактной системе не обязывает Заказчика при формировании лота и документации устанавливать такие условия определения поставщика, которые соответствовали бы всем существующим на рынке поставщикам.</w:t>
      </w:r>
    </w:p>
    <w:p>
      <w:pPr>
        <w:pStyle w:val="Style6"/>
        <w:keepNext w:val="0"/>
        <w:keepLines w:val="0"/>
        <w:widowControl w:val="0"/>
        <w:shd w:val="clear" w:color="auto" w:fill="auto"/>
        <w:bidi w:val="0"/>
        <w:spacing w:before="0" w:after="420" w:line="240" w:lineRule="auto"/>
        <w:ind w:left="0" w:right="0" w:firstLine="720"/>
        <w:jc w:val="both"/>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 Е Ш И Л А:</w:t>
      </w:r>
    </w:p>
    <w:p>
      <w:pPr>
        <w:pStyle w:val="Style6"/>
        <w:keepNext w:val="0"/>
        <w:keepLines w:val="0"/>
        <w:widowControl w:val="0"/>
        <w:numPr>
          <w:ilvl w:val="0"/>
          <w:numId w:val="5"/>
        </w:numPr>
        <w:shd w:val="clear" w:color="auto" w:fill="auto"/>
        <w:tabs>
          <w:tab w:pos="111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Признать жалобу ПАО «Ростелеком» на действия ФГБУ «ЦНИГРИ» обоснованной в части установления неправомерных требований к лицензии на оказание услуг подвижной радиотелефонной связи, с указанием конкретной территории действия, а именно г. Москвы и Московской области.</w:t>
      </w:r>
    </w:p>
    <w:p>
      <w:pPr>
        <w:pStyle w:val="Style6"/>
        <w:keepNext w:val="0"/>
        <w:keepLines w:val="0"/>
        <w:widowControl w:val="0"/>
        <w:numPr>
          <w:ilvl w:val="0"/>
          <w:numId w:val="5"/>
        </w:numPr>
        <w:shd w:val="clear" w:color="auto" w:fill="auto"/>
        <w:tabs>
          <w:tab w:pos="111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Признать в действиях Заказчика нарушение п.1 ч.1 ст.31, п.12 ч.1 ст.42 Закона о контрактной системе.</w:t>
      </w:r>
    </w:p>
    <w:p>
      <w:pPr>
        <w:pStyle w:val="Style6"/>
        <w:keepNext w:val="0"/>
        <w:keepLines w:val="0"/>
        <w:widowControl w:val="0"/>
        <w:numPr>
          <w:ilvl w:val="0"/>
          <w:numId w:val="5"/>
        </w:numPr>
        <w:shd w:val="clear" w:color="auto" w:fill="auto"/>
        <w:tabs>
          <w:tab w:pos="111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Выдать Заказчику обязательное для исполнения предписание об устранении нарушений законодательства о контрактной системе.</w:t>
      </w:r>
    </w:p>
    <w:p>
      <w:pPr>
        <w:pStyle w:val="Style6"/>
        <w:keepNext w:val="0"/>
        <w:keepLines w:val="0"/>
        <w:widowControl w:val="0"/>
        <w:numPr>
          <w:ilvl w:val="0"/>
          <w:numId w:val="5"/>
        </w:numPr>
        <w:shd w:val="clear" w:color="auto" w:fill="auto"/>
        <w:tabs>
          <w:tab w:pos="1118" w:val="left"/>
        </w:tabs>
        <w:bidi w:val="0"/>
        <w:spacing w:before="0" w:after="280" w:line="240" w:lineRule="auto"/>
        <w:ind w:left="0" w:right="0" w:firstLine="720"/>
        <w:jc w:val="both"/>
      </w:pPr>
      <w:r>
        <w:rPr>
          <w:color w:val="000000"/>
          <w:spacing w:val="0"/>
          <w:w w:val="100"/>
          <w:position w:val="0"/>
          <w:shd w:val="clear" w:color="auto" w:fill="auto"/>
          <w:lang w:val="ru-RU" w:eastAsia="ru-RU" w:bidi="ru-RU"/>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widowControl w:val="0"/>
        <w:spacing w:line="1" w:lineRule="exact"/>
        <w:sectPr>
          <w:headerReference w:type="default" r:id="rId15"/>
          <w:footerReference w:type="default" r:id="rId16"/>
          <w:footnotePr>
            <w:pos w:val="pageBottom"/>
            <w:numFmt w:val="decimal"/>
            <w:numRestart w:val="continuous"/>
          </w:footnotePr>
          <w:pgSz w:w="11900" w:h="16840"/>
          <w:pgMar w:top="1162" w:right="532" w:bottom="1133" w:left="1106" w:header="0" w:footer="3" w:gutter="0"/>
          <w:cols w:space="720"/>
          <w:noEndnote/>
          <w:rtlGutter w:val="0"/>
          <w:docGrid w:linePitch="360"/>
        </w:sectPr>
      </w:pPr>
      <w:r>
        <mc:AlternateContent>
          <mc:Choice Requires="wps">
            <w:drawing>
              <wp:anchor distT="330200" distB="219075" distL="0" distR="0" simplePos="0" relativeHeight="125829381" behindDoc="0" locked="0" layoutInCell="1" allowOverlap="1">
                <wp:simplePos x="0" y="0"/>
                <wp:positionH relativeFrom="page">
                  <wp:posOffset>735965</wp:posOffset>
                </wp:positionH>
                <wp:positionV relativeFrom="paragraph">
                  <wp:posOffset>330200</wp:posOffset>
                </wp:positionV>
                <wp:extent cx="1850390" cy="250190"/>
                <wp:wrapTopAndBottom/>
                <wp:docPr id="19" name="Shape 19"/>
                <a:graphic xmlns:a="http://schemas.openxmlformats.org/drawingml/2006/main">
                  <a:graphicData uri="http://schemas.microsoft.com/office/word/2010/wordprocessingShape">
                    <wps:wsp>
                      <wps:cNvSpPr txBox="1"/>
                      <wps:spPr>
                        <a:xfrm>
                          <a:ext cx="1850390"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45" type="#_x0000_t202" style="position:absolute;margin-left:57.950000000000003pt;margin-top:26.pt;width:145.70000000000002pt;height:19.699999999999999pt;z-index:-125829372;mso-wrap-distance-left:0;mso-wrap-distance-top:26.pt;mso-wrap-distance-right:0;mso-wrap-distance-bottom:17.25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400050" distB="0" distL="0" distR="1789430" simplePos="0" relativeHeight="125829383" behindDoc="0" locked="0" layoutInCell="1" allowOverlap="1">
            <wp:simplePos x="0" y="0"/>
            <wp:positionH relativeFrom="page">
              <wp:posOffset>3107055</wp:posOffset>
            </wp:positionH>
            <wp:positionV relativeFrom="paragraph">
              <wp:posOffset>400050</wp:posOffset>
            </wp:positionV>
            <wp:extent cx="353695" cy="402590"/>
            <wp:wrapTopAndBottom/>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7"/>
                    <a:stretch/>
                  </pic:blipFill>
                  <pic:spPr>
                    <a:xfrm>
                      <a:ext cx="353695" cy="40259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3524885</wp:posOffset>
                </wp:positionH>
                <wp:positionV relativeFrom="paragraph">
                  <wp:posOffset>491490</wp:posOffset>
                </wp:positionV>
                <wp:extent cx="1725295" cy="255905"/>
                <wp:wrapNone/>
                <wp:docPr id="23" name="Shape 23"/>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77.55000000000001pt;margin-top:38.700000000000003pt;width:135.84999999999999pt;height:20.150000000000002pt;z-index:251657729;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330200" distB="219075" distL="0" distR="0" simplePos="0" relativeHeight="125829384" behindDoc="0" locked="0" layoutInCell="1" allowOverlap="1">
                <wp:simplePos x="0" y="0"/>
                <wp:positionH relativeFrom="page">
                  <wp:posOffset>6185535</wp:posOffset>
                </wp:positionH>
                <wp:positionV relativeFrom="paragraph">
                  <wp:posOffset>330200</wp:posOffset>
                </wp:positionV>
                <wp:extent cx="1029970" cy="250190"/>
                <wp:wrapTopAndBottom/>
                <wp:docPr id="25" name="Shape 25"/>
                <a:graphic xmlns:a="http://schemas.openxmlformats.org/drawingml/2006/main">
                  <a:graphicData uri="http://schemas.microsoft.com/office/word/2010/wordprocessingShape">
                    <wps:wsp>
                      <wps:cNvSpPr txBox="1"/>
                      <wps:spPr>
                        <a:xfrm>
                          <a:ext cx="1029970"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С.И. Казарин</w:t>
                            </w:r>
                          </w:p>
                        </w:txbxContent>
                      </wps:txbx>
                      <wps:bodyPr wrap="none" lIns="0" tIns="0" rIns="0" bIns="0">
                        <a:noAutoFit/>
                      </wps:bodyPr>
                    </wps:wsp>
                  </a:graphicData>
                </a:graphic>
              </wp:anchor>
            </w:drawing>
          </mc:Choice>
          <mc:Fallback>
            <w:pict>
              <v:shape id="_x0000_s1051" type="#_x0000_t202" style="position:absolute;margin-left:487.05000000000001pt;margin-top:26.pt;width:81.100000000000009pt;height:19.699999999999999pt;z-index:-125829369;mso-wrap-distance-left:0;mso-wrap-distance-top:26.pt;mso-wrap-distance-right:0;mso-wrap-distance-bottom:17.25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С.И. Казарин</w:t>
                      </w:r>
                    </w:p>
                  </w:txbxContent>
                </v:textbox>
                <w10:wrap type="topAndBottom" anchorx="page"/>
              </v:shape>
            </w:pict>
          </mc:Fallback>
        </mc:AlternateContent>
      </w:r>
    </w:p>
    <w:p>
      <w:pPr>
        <w:pStyle w:val="Style25"/>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right="0" w:firstLine="0"/>
        <w:jc w:val="left"/>
      </w:pPr>
      <w:r>
        <w:rPr>
          <w:color w:val="FFFFFF"/>
          <w:spacing w:val="0"/>
          <w:w w:val="100"/>
          <w:position w:val="0"/>
          <w:shd w:val="clear" w:color="auto" w:fill="auto"/>
          <w:lang w:val="ru-RU" w:eastAsia="ru-RU" w:bidi="ru-RU"/>
        </w:rPr>
        <w:t>СВЕДЕНИЯ О СЕРТИФИКАТЕ ЭП</w:t>
      </w:r>
    </w:p>
    <w:p>
      <w:pPr>
        <w:pStyle w:val="Style27"/>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КАЗАРИН СЕРГЕЙ ИГОРЕВИЧ</w:t>
      </w:r>
    </w:p>
    <w:p>
      <w:pPr>
        <w:pStyle w:val="Style27"/>
        <w:keepNext w:val="0"/>
        <w:keepLines w:val="0"/>
        <w:widowControl w:val="0"/>
        <w:shd w:val="clear" w:color="auto" w:fill="auto"/>
        <w:bidi w:val="0"/>
        <w:spacing w:before="0" w:after="0" w:line="240" w:lineRule="auto"/>
        <w:ind w:right="0" w:firstLine="0"/>
        <w:jc w:val="left"/>
      </w:pPr>
      <w:r>
        <w:rPr>
          <w:color w:val="434343"/>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434343"/>
          <w:spacing w:val="0"/>
          <w:w w:val="100"/>
          <w:position w:val="0"/>
          <w:shd w:val="clear" w:color="auto" w:fill="auto"/>
          <w:lang w:val="ru-RU" w:eastAsia="ru-RU" w:bidi="ru-RU"/>
        </w:rPr>
        <w:t>00СА17306423В8С790А31806189СЭЕ338Е</w:t>
      </w:r>
    </w:p>
    <w:p>
      <w:pPr>
        <w:pStyle w:val="Style27"/>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Действителен </w:t>
      </w:r>
      <w:r>
        <w:rPr>
          <w:color w:val="434343"/>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24.01.2023 по 18.04.2024</w:t>
      </w:r>
    </w:p>
    <w:p>
      <w:pPr>
        <w:pStyle w:val="Style6"/>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6"/>
        <w:keepNext w:val="0"/>
        <w:keepLines w:val="0"/>
        <w:widowControl w:val="0"/>
        <w:shd w:val="clear" w:color="auto" w:fill="auto"/>
        <w:bidi w:val="0"/>
        <w:spacing w:before="0" w:after="640" w:line="240" w:lineRule="auto"/>
        <w:ind w:left="1560" w:right="0" w:firstLine="0"/>
        <w:jc w:val="left"/>
      </w:pPr>
      <w:r>
        <w:drawing>
          <wp:anchor distT="0" distB="0" distL="114300" distR="1903730" simplePos="0" relativeHeight="125829386" behindDoc="0" locked="0" layoutInCell="1" allowOverlap="1">
            <wp:simplePos x="0" y="0"/>
            <wp:positionH relativeFrom="page">
              <wp:posOffset>3073400</wp:posOffset>
            </wp:positionH>
            <wp:positionV relativeFrom="paragraph">
              <wp:posOffset>25400</wp:posOffset>
            </wp:positionV>
            <wp:extent cx="389890" cy="572770"/>
            <wp:wrapSquare wrapText="right"/>
            <wp:docPr id="27" name="Shape 27"/>
            <a:graphic xmlns:a="http://schemas.openxmlformats.org/drawingml/2006/main">
              <a:graphicData uri="http://schemas.openxmlformats.org/drawingml/2006/picture">
                <pic:pic xmlns:pic="http://schemas.openxmlformats.org/drawingml/2006/picture">
                  <pic:nvPicPr>
                    <pic:cNvPr id="28" name="Picture box 28"/>
                    <pic:cNvPicPr/>
                  </pic:nvPicPr>
                  <pic:blipFill>
                    <a:blip r:embed="rId19"/>
                    <a:stretch/>
                  </pic:blipFill>
                  <pic:spPr>
                    <a:xfrm>
                      <a:ext cx="389890" cy="57277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3569970</wp:posOffset>
                </wp:positionH>
                <wp:positionV relativeFrom="paragraph">
                  <wp:posOffset>464185</wp:posOffset>
                </wp:positionV>
                <wp:extent cx="1280160" cy="103505"/>
                <wp:wrapNone/>
                <wp:docPr id="29" name="Shape 29"/>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AEAEA"/>
                                <w:spacing w:val="0"/>
                                <w:w w:val="100"/>
                                <w:position w:val="0"/>
                                <w:sz w:val="12"/>
                                <w:szCs w:val="12"/>
                                <w:shd w:val="clear" w:color="auto" w:fill="auto"/>
                                <w:lang w:val="ru-RU" w:eastAsia="ru-RU" w:bidi="ru-RU"/>
                              </w:rPr>
                              <w:t xml:space="preserve">СВЕДЕНИЯ О СЕРТИФИКАТЕ </w:t>
                            </w:r>
                            <w:r>
                              <w:rPr>
                                <w:rFonts w:ascii="Georgia" w:eastAsia="Georgia" w:hAnsi="Georgia" w:cs="Georgia"/>
                                <w:color w:val="FFFFFF"/>
                                <w:spacing w:val="0"/>
                                <w:w w:val="100"/>
                                <w:position w:val="0"/>
                                <w:sz w:val="12"/>
                                <w:szCs w:val="12"/>
                                <w:shd w:val="clear" w:color="auto" w:fill="auto"/>
                                <w:lang w:val="ru-RU" w:eastAsia="ru-RU" w:bidi="ru-RU"/>
                              </w:rPr>
                              <w:t>ЭП</w:t>
                            </w:r>
                          </w:p>
                        </w:txbxContent>
                      </wps:txbx>
                      <wps:bodyPr lIns="0" tIns="0" rIns="0" bIns="0">
                        <a:noAutoFit/>
                      </wps:bodyPr>
                    </wps:wsp>
                  </a:graphicData>
                </a:graphic>
              </wp:anchor>
            </w:drawing>
          </mc:Choice>
          <mc:Fallback>
            <w:pict>
              <v:shape id="_x0000_s1055" type="#_x0000_t202" style="position:absolute;margin-left:281.10000000000002pt;margin-top:36.550000000000004pt;width:100.8pt;height:8.1500000000000004pt;z-index:251657731;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AEAEA"/>
                          <w:spacing w:val="0"/>
                          <w:w w:val="100"/>
                          <w:position w:val="0"/>
                          <w:sz w:val="12"/>
                          <w:szCs w:val="12"/>
                          <w:shd w:val="clear" w:color="auto" w:fill="auto"/>
                          <w:lang w:val="ru-RU" w:eastAsia="ru-RU" w:bidi="ru-RU"/>
                        </w:rPr>
                        <w:t xml:space="preserve">СВЕДЕНИЯ О СЕРТИФИКАТЕ </w:t>
                      </w:r>
                      <w:r>
                        <w:rPr>
                          <w:rFonts w:ascii="Georgia" w:eastAsia="Georgia" w:hAnsi="Georgia" w:cs="Georgia"/>
                          <w:color w:val="FFFFFF"/>
                          <w:spacing w:val="0"/>
                          <w:w w:val="100"/>
                          <w:position w:val="0"/>
                          <w:sz w:val="12"/>
                          <w:szCs w:val="12"/>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3524250</wp:posOffset>
                </wp:positionH>
                <wp:positionV relativeFrom="paragraph">
                  <wp:posOffset>153670</wp:posOffset>
                </wp:positionV>
                <wp:extent cx="1725295" cy="255905"/>
                <wp:wrapNone/>
                <wp:docPr id="31" name="Shape 31"/>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7" type="#_x0000_t202" style="position:absolute;margin-left:277.5pt;margin-top:12.1pt;width:135.84999999999999pt;height:20.150000000000002pt;z-index:251657733;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Н.А. Узкий</w:t>
      </w:r>
    </w:p>
    <w:p>
      <w:pPr>
        <w:pStyle w:val="Style27"/>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Узкий Николай Александрович</w:t>
      </w:r>
    </w:p>
    <w:p>
      <w:pPr>
        <w:pStyle w:val="Style27"/>
        <w:keepNext w:val="0"/>
        <w:keepLines w:val="0"/>
        <w:widowControl w:val="0"/>
        <w:shd w:val="clear" w:color="auto" w:fill="auto"/>
        <w:bidi w:val="0"/>
        <w:spacing w:before="0" w:after="0" w:line="240" w:lineRule="auto"/>
        <w:ind w:right="0" w:firstLine="0"/>
        <w:jc w:val="left"/>
      </w:pPr>
      <w:r>
        <w:rPr>
          <w:color w:val="282828"/>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82828"/>
          <w:spacing w:val="0"/>
          <w:w w:val="100"/>
          <w:position w:val="0"/>
          <w:shd w:val="clear" w:color="auto" w:fill="auto"/>
          <w:lang w:val="ru-RU" w:eastAsia="ru-RU" w:bidi="ru-RU"/>
        </w:rPr>
        <w:t>00СС5А1А1С3030775Е8423Е1</w:t>
      </w:r>
      <w:r>
        <w:rPr>
          <w:color w:val="434343"/>
          <w:spacing w:val="0"/>
          <w:w w:val="100"/>
          <w:position w:val="0"/>
          <w:shd w:val="clear" w:color="auto" w:fill="auto"/>
          <w:lang w:val="ru-RU" w:eastAsia="ru-RU" w:bidi="ru-RU"/>
        </w:rPr>
        <w:t>1867182162</w:t>
      </w:r>
    </w:p>
    <w:p>
      <w:pPr>
        <w:pStyle w:val="Style27"/>
        <w:keepNext w:val="0"/>
        <w:keepLines w:val="0"/>
        <w:widowControl w:val="0"/>
        <w:shd w:val="clear" w:color="auto" w:fill="auto"/>
        <w:bidi w:val="0"/>
        <w:spacing w:before="0" w:after="120" w:line="240" w:lineRule="auto"/>
        <w:ind w:right="0" w:firstLine="0"/>
        <w:jc w:val="left"/>
      </w:pPr>
      <w:r>
        <w:drawing>
          <wp:anchor distT="128270" distB="0" distL="114300" distR="3872865" simplePos="0" relativeHeight="125829387" behindDoc="0" locked="0" layoutInCell="1" allowOverlap="1">
            <wp:simplePos x="0" y="0"/>
            <wp:positionH relativeFrom="page">
              <wp:posOffset>3073400</wp:posOffset>
            </wp:positionH>
            <wp:positionV relativeFrom="paragraph">
              <wp:posOffset>306070</wp:posOffset>
            </wp:positionV>
            <wp:extent cx="389890" cy="572770"/>
            <wp:wrapTopAndBottom/>
            <wp:docPr id="33" name="Shape 33"/>
            <a:graphic xmlns:a="http://schemas.openxmlformats.org/drawingml/2006/main">
              <a:graphicData uri="http://schemas.openxmlformats.org/drawingml/2006/picture">
                <pic:pic xmlns:pic="http://schemas.openxmlformats.org/drawingml/2006/picture">
                  <pic:nvPicPr>
                    <pic:cNvPr id="34" name="Picture box 34"/>
                    <pic:cNvPicPr/>
                  </pic:nvPicPr>
                  <pic:blipFill>
                    <a:blip r:embed="rId21"/>
                    <a:stretch/>
                  </pic:blipFill>
                  <pic:spPr>
                    <a:xfrm>
                      <a:ext cx="389890" cy="57277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3569970</wp:posOffset>
                </wp:positionH>
                <wp:positionV relativeFrom="paragraph">
                  <wp:posOffset>741680</wp:posOffset>
                </wp:positionV>
                <wp:extent cx="1280160" cy="103505"/>
                <wp:wrapNone/>
                <wp:docPr id="35" name="Shape 35"/>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61" type="#_x0000_t202" style="position:absolute;margin-left:281.10000000000002pt;margin-top:58.399999999999999pt;width:100.8pt;height:8.1500000000000004pt;z-index:251657735;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3524250</wp:posOffset>
                </wp:positionH>
                <wp:positionV relativeFrom="paragraph">
                  <wp:posOffset>431165</wp:posOffset>
                </wp:positionV>
                <wp:extent cx="1725295" cy="255905"/>
                <wp:wrapNone/>
                <wp:docPr id="37" name="Shape 37"/>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3" type="#_x0000_t202" style="position:absolute;margin-left:277.5pt;margin-top:33.950000000000003pt;width:135.84999999999999pt;height:20.150000000000002pt;z-index:251657737;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88900" distB="356870" distL="3016250" distR="114300" simplePos="0" relativeHeight="125829388" behindDoc="0" locked="0" layoutInCell="1" allowOverlap="1">
                <wp:simplePos x="0" y="0"/>
                <wp:positionH relativeFrom="page">
                  <wp:posOffset>5975350</wp:posOffset>
                </wp:positionH>
                <wp:positionV relativeFrom="paragraph">
                  <wp:posOffset>266700</wp:posOffset>
                </wp:positionV>
                <wp:extent cx="1243330" cy="252730"/>
                <wp:wrapTopAndBottom/>
                <wp:docPr id="39" name="Shape 39"/>
                <a:graphic xmlns:a="http://schemas.openxmlformats.org/drawingml/2006/main">
                  <a:graphicData uri="http://schemas.microsoft.com/office/word/2010/wordprocessingShape">
                    <wps:wsp>
                      <wps:cNvSpPr txBox="1"/>
                      <wps:spPr>
                        <a:xfrm>
                          <a:ext cx="1243330"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М.В. Сорбучева</w:t>
                            </w:r>
                          </w:p>
                        </w:txbxContent>
                      </wps:txbx>
                      <wps:bodyPr wrap="none" lIns="0" tIns="0" rIns="0" bIns="0">
                        <a:noAutoFit/>
                      </wps:bodyPr>
                    </wps:wsp>
                  </a:graphicData>
                </a:graphic>
              </wp:anchor>
            </w:drawing>
          </mc:Choice>
          <mc:Fallback>
            <w:pict>
              <v:shape id="_x0000_s1065" type="#_x0000_t202" style="position:absolute;margin-left:470.5pt;margin-top:21.pt;width:97.900000000000006pt;height:19.900000000000002pt;z-index:-125829365;mso-wrap-distance-left:237.5pt;mso-wrap-distance-top:7.pt;mso-wrap-distance-right:9.pt;mso-wrap-distance-bottom:28.10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М.В. Сорбучева</w:t>
                      </w:r>
                    </w:p>
                  </w:txbxContent>
                </v:textbox>
                <w10:wrap type="topAndBottom" anchorx="page"/>
              </v:shape>
            </w:pict>
          </mc:Fallback>
        </mc:AlternateContent>
      </w:r>
      <w:r>
        <mc:AlternateContent>
          <mc:Choice Requires="wps">
            <w:drawing>
              <wp:anchor distT="0" distB="0" distL="114300" distR="114300" simplePos="0" relativeHeight="125829390" behindDoc="0" locked="0" layoutInCell="1" allowOverlap="1">
                <wp:simplePos x="0" y="0"/>
                <wp:positionH relativeFrom="page">
                  <wp:posOffset>702310</wp:posOffset>
                </wp:positionH>
                <wp:positionV relativeFrom="paragraph">
                  <wp:posOffset>698500</wp:posOffset>
                </wp:positionV>
                <wp:extent cx="1212850" cy="359410"/>
                <wp:wrapSquare wrapText="bothSides"/>
                <wp:docPr id="41" name="Shape 41"/>
                <a:graphic xmlns:a="http://schemas.openxmlformats.org/drawingml/2006/main">
                  <a:graphicData uri="http://schemas.microsoft.com/office/word/2010/wordprocessingShape">
                    <wps:wsp>
                      <wps:cNvSpPr txBox="1"/>
                      <wps:spPr>
                        <a:xfrm>
                          <a:ext cx="1212850" cy="359410"/>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Исп.Узкий Н.А.</w:t>
                            </w:r>
                          </w:p>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тел.8(495)784-75-05</w:t>
                            </w:r>
                          </w:p>
                        </w:txbxContent>
                      </wps:txbx>
                      <wps:bodyPr lIns="0" tIns="0" rIns="0" bIns="0">
                        <a:noAutoFit/>
                      </wps:bodyPr>
                    </wps:wsp>
                  </a:graphicData>
                </a:graphic>
              </wp:anchor>
            </w:drawing>
          </mc:Choice>
          <mc:Fallback>
            <w:pict>
              <v:shape id="_x0000_s1067" type="#_x0000_t202" style="position:absolute;margin-left:55.300000000000004pt;margin-top:55.pt;width:95.5pt;height:28.300000000000001pt;z-index:-125829363;mso-wrap-distance-left:9.pt;mso-wrap-distance-right:9.pt;mso-position-horizontal-relative:page" filled="f" stroked="f">
                <v:textbox inset="0,0,0,0">
                  <w:txbxContent>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Исп.Узкий Н.А.</w:t>
                      </w:r>
                    </w:p>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тел.8(495)784-75-05</w:t>
                      </w:r>
                    </w:p>
                  </w:txbxContent>
                </v:textbox>
                <w10:wrap type="square" anchorx="page"/>
              </v:shape>
            </w:pict>
          </mc:Fallback>
        </mc:AlternateContent>
      </w: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24.01.2023 </w:t>
      </w:r>
      <w:r>
        <w:rPr>
          <w:color w:val="7C7C7C"/>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18.04.2024</w:t>
      </w:r>
    </w:p>
    <w:p>
      <w:pPr>
        <w:pStyle w:val="Style27"/>
        <w:keepNext w:val="0"/>
        <w:keepLines w:val="0"/>
        <w:widowControl w:val="0"/>
        <w:shd w:val="clear" w:color="auto" w:fill="auto"/>
        <w:bidi w:val="0"/>
        <w:spacing w:before="0" w:after="0" w:line="240" w:lineRule="auto"/>
        <w:ind w:left="1720"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Сорбучева Мария Васильевна</w:t>
      </w:r>
    </w:p>
    <w:p>
      <w:pPr>
        <w:pStyle w:val="Style27"/>
        <w:keepNext w:val="0"/>
        <w:keepLines w:val="0"/>
        <w:widowControl w:val="0"/>
        <w:shd w:val="clear" w:color="auto" w:fill="auto"/>
        <w:bidi w:val="0"/>
        <w:spacing w:before="0" w:after="0" w:line="240" w:lineRule="auto"/>
        <w:ind w:left="1720" w:right="0" w:firstLine="0"/>
        <w:jc w:val="left"/>
      </w:pPr>
      <w:r>
        <w:rPr>
          <w:color w:val="000000"/>
          <w:spacing w:val="0"/>
          <w:w w:val="100"/>
          <w:position w:val="0"/>
          <w:shd w:val="clear" w:color="auto" w:fill="auto"/>
          <w:lang w:val="ru-RU" w:eastAsia="ru-RU" w:bidi="ru-RU"/>
        </w:rPr>
        <w:t xml:space="preserve">Сертификат № </w:t>
      </w:r>
      <w:r>
        <w:rPr>
          <w:color w:val="434343"/>
          <w:spacing w:val="0"/>
          <w:w w:val="100"/>
          <w:position w:val="0"/>
          <w:shd w:val="clear" w:color="auto" w:fill="auto"/>
          <w:lang w:val="ru-RU" w:eastAsia="ru-RU" w:bidi="ru-RU"/>
        </w:rPr>
        <w:t>0018Е970Е55В5023ВСС0395Г903С1035</w:t>
      </w:r>
    </w:p>
    <w:p>
      <w:pPr>
        <w:pStyle w:val="Style27"/>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434343"/>
          <w:spacing w:val="0"/>
          <w:w w:val="100"/>
          <w:position w:val="0"/>
          <w:shd w:val="clear" w:color="auto" w:fill="auto"/>
          <w:lang w:val="ru-RU" w:eastAsia="ru-RU" w:bidi="ru-RU"/>
        </w:rPr>
        <w:t xml:space="preserve">03.08.2023 </w:t>
      </w:r>
      <w:r>
        <w:rPr>
          <w:spacing w:val="0"/>
          <w:w w:val="100"/>
          <w:position w:val="0"/>
          <w:shd w:val="clear" w:color="auto" w:fill="auto"/>
          <w:lang w:val="ru-RU" w:eastAsia="ru-RU" w:bidi="ru-RU"/>
        </w:rPr>
        <w:t>по 26.10.2024</w:t>
      </w:r>
    </w:p>
    <w:sectPr>
      <w:footnotePr>
        <w:pos w:val="pageBottom"/>
        <w:numFmt w:val="decimal"/>
        <w:numRestart w:val="continuous"/>
      </w:footnotePr>
      <w:type w:val="continuous"/>
      <w:pgSz w:w="11900" w:h="16840"/>
      <w:pgMar w:top="1162" w:right="532" w:bottom="1133"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724535</wp:posOffset>
              </wp:positionH>
              <wp:positionV relativeFrom="page">
                <wp:posOffset>10298430</wp:posOffset>
              </wp:positionV>
              <wp:extent cx="722630" cy="100330"/>
              <wp:wrapNone/>
              <wp:docPr id="7" name="Shape 7"/>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2023-61478</w:t>
                          </w:r>
                        </w:p>
                      </w:txbxContent>
                    </wps:txbx>
                    <wps:bodyPr wrap="none" lIns="0" tIns="0" rIns="0" bIns="0">
                      <a:spAutoFit/>
                    </wps:bodyPr>
                  </wps:wsp>
                </a:graphicData>
              </a:graphic>
            </wp:anchor>
          </w:drawing>
        </mc:Choice>
        <mc:Fallback>
          <w:pict>
            <v:shape id="_x0000_s1033" type="#_x0000_t202" style="position:absolute;margin-left:57.050000000000004pt;margin-top:810.89999999999998pt;width:56.89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2023-61478</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726440</wp:posOffset>
              </wp:positionH>
              <wp:positionV relativeFrom="page">
                <wp:posOffset>10092690</wp:posOffset>
              </wp:positionV>
              <wp:extent cx="722630" cy="100330"/>
              <wp:wrapNone/>
              <wp:docPr id="11" name="Shape 11"/>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rFonts w:ascii="Cambria" w:eastAsia="Cambria" w:hAnsi="Cambria" w:cs="Cambria"/>
                              <w:color w:val="000000"/>
                              <w:spacing w:val="0"/>
                              <w:w w:val="100"/>
                              <w:position w:val="0"/>
                              <w:sz w:val="20"/>
                              <w:szCs w:val="20"/>
                              <w:shd w:val="clear" w:color="auto" w:fill="auto"/>
                              <w:lang w:val="ru-RU" w:eastAsia="ru-RU" w:bidi="ru-RU"/>
                            </w:rPr>
                            <w:t>2023-61478</w:t>
                          </w:r>
                        </w:p>
                      </w:txbxContent>
                    </wps:txbx>
                    <wps:bodyPr wrap="none" lIns="0" tIns="0" rIns="0" bIns="0">
                      <a:spAutoFit/>
                    </wps:bodyPr>
                  </wps:wsp>
                </a:graphicData>
              </a:graphic>
            </wp:anchor>
          </w:drawing>
        </mc:Choice>
        <mc:Fallback>
          <w:pict>
            <v:shape id="_x0000_s1037" type="#_x0000_t202" style="position:absolute;margin-left:57.200000000000003pt;margin-top:794.70000000000005pt;width:56.899999999999999pt;height:7.9000000000000004pt;z-index:-188744057;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pPr>
                    <w:r>
                      <w:rPr>
                        <w:rFonts w:ascii="Cambria" w:eastAsia="Cambria" w:hAnsi="Cambria" w:cs="Cambria"/>
                        <w:color w:val="000000"/>
                        <w:spacing w:val="0"/>
                        <w:w w:val="100"/>
                        <w:position w:val="0"/>
                        <w:sz w:val="20"/>
                        <w:szCs w:val="20"/>
                        <w:shd w:val="clear" w:color="auto" w:fill="auto"/>
                        <w:lang w:val="ru-RU" w:eastAsia="ru-RU" w:bidi="ru-RU"/>
                      </w:rPr>
                      <w:t>2023-61478</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726440</wp:posOffset>
              </wp:positionH>
              <wp:positionV relativeFrom="page">
                <wp:posOffset>10092690</wp:posOffset>
              </wp:positionV>
              <wp:extent cx="722630" cy="100330"/>
              <wp:wrapNone/>
              <wp:docPr id="17" name="Shape 17"/>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rFonts w:ascii="Cambria" w:eastAsia="Cambria" w:hAnsi="Cambria" w:cs="Cambria"/>
                              <w:color w:val="000000"/>
                              <w:spacing w:val="0"/>
                              <w:w w:val="100"/>
                              <w:position w:val="0"/>
                              <w:sz w:val="20"/>
                              <w:szCs w:val="20"/>
                              <w:shd w:val="clear" w:color="auto" w:fill="auto"/>
                              <w:lang w:val="ru-RU" w:eastAsia="ru-RU" w:bidi="ru-RU"/>
                            </w:rPr>
                            <w:t>2023-61478</w:t>
                          </w:r>
                        </w:p>
                      </w:txbxContent>
                    </wps:txbx>
                    <wps:bodyPr wrap="none" lIns="0" tIns="0" rIns="0" bIns="0">
                      <a:spAutoFit/>
                    </wps:bodyPr>
                  </wps:wsp>
                </a:graphicData>
              </a:graphic>
            </wp:anchor>
          </w:drawing>
        </mc:Choice>
        <mc:Fallback>
          <w:pict>
            <v:shape id="_x0000_s1043" type="#_x0000_t202" style="position:absolute;margin-left:57.200000000000003pt;margin-top:794.70000000000005pt;width:56.899999999999999pt;height:7.9000000000000004pt;z-index:-188744051;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pPr>
                    <w:r>
                      <w:rPr>
                        <w:rFonts w:ascii="Cambria" w:eastAsia="Cambria" w:hAnsi="Cambria" w:cs="Cambria"/>
                        <w:color w:val="000000"/>
                        <w:spacing w:val="0"/>
                        <w:w w:val="100"/>
                        <w:position w:val="0"/>
                        <w:sz w:val="20"/>
                        <w:szCs w:val="20"/>
                        <w:shd w:val="clear" w:color="auto" w:fill="auto"/>
                        <w:lang w:val="ru-RU" w:eastAsia="ru-RU" w:bidi="ru-RU"/>
                      </w:rPr>
                      <w:t>2023-61478</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3921760</wp:posOffset>
              </wp:positionH>
              <wp:positionV relativeFrom="page">
                <wp:posOffset>435610</wp:posOffset>
              </wp:positionV>
              <wp:extent cx="67310" cy="103505"/>
              <wp:wrapNone/>
              <wp:docPr id="5" name="Shape 5"/>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1" type="#_x0000_t202" style="position:absolute;margin-left:308.80000000000001pt;margin-top:34.300000000000004pt;width:5.29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3926840</wp:posOffset>
              </wp:positionH>
              <wp:positionV relativeFrom="page">
                <wp:posOffset>476250</wp:posOffset>
              </wp:positionV>
              <wp:extent cx="64135" cy="103505"/>
              <wp:wrapNone/>
              <wp:docPr id="9" name="Shape 9"/>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5" type="#_x0000_t202" style="position:absolute;margin-left:309.19999999999999pt;margin-top:37.5pt;width:5.0499999999999998pt;height:8.1500000000000004pt;z-index:-188744059;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3921760</wp:posOffset>
              </wp:positionH>
              <wp:positionV relativeFrom="page">
                <wp:posOffset>435610</wp:posOffset>
              </wp:positionV>
              <wp:extent cx="67310" cy="103505"/>
              <wp:wrapNone/>
              <wp:docPr id="13" name="Shape 13"/>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9" type="#_x0000_t202" style="position:absolute;margin-left:308.80000000000001pt;margin-top:34.300000000000004pt;width:5.2999999999999998pt;height:8.1500000000000004pt;z-index:-188744055;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3926840</wp:posOffset>
              </wp:positionH>
              <wp:positionV relativeFrom="page">
                <wp:posOffset>476250</wp:posOffset>
              </wp:positionV>
              <wp:extent cx="64135" cy="103505"/>
              <wp:wrapNone/>
              <wp:docPr id="15" name="Shape 15"/>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1" type="#_x0000_t202" style="position:absolute;margin-left:309.19999999999999pt;margin-top:37.5pt;width:5.0499999999999998pt;height:8.1500000000000004pt;z-index:-188744053;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5609C"/>
      <w:sz w:val="19"/>
      <w:szCs w:val="19"/>
      <w:u w:val="none"/>
    </w:rPr>
  </w:style>
  <w:style w:type="character" w:customStyle="1" w:styleId="CharStyle7">
    <w:name w:val="Основной текст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11">
    <w:name w:val="Колонтитул (2)_"/>
    <w:basedOn w:val="DefaultParagraphFont"/>
    <w:link w:val="Style10"/>
    <w:rPr>
      <w:rFonts w:ascii="Times New Roman" w:eastAsia="Times New Roman" w:hAnsi="Times New Roman" w:cs="Times New Roman"/>
      <w:b w:val="0"/>
      <w:bCs w:val="0"/>
      <w:i w:val="0"/>
      <w:iCs w:val="0"/>
      <w:smallCaps w:val="0"/>
      <w:strike w:val="0"/>
      <w:sz w:val="20"/>
      <w:szCs w:val="20"/>
      <w:u w:val="none"/>
    </w:rPr>
  </w:style>
  <w:style w:type="character" w:customStyle="1" w:styleId="CharStyle15">
    <w:name w:val="Заголовок №1_"/>
    <w:basedOn w:val="DefaultParagraphFont"/>
    <w:link w:val="Style14"/>
    <w:rPr>
      <w:rFonts w:ascii="Arial" w:eastAsia="Arial" w:hAnsi="Arial" w:cs="Arial"/>
      <w:b w:val="0"/>
      <w:bCs w:val="0"/>
      <w:i w:val="0"/>
      <w:iCs w:val="0"/>
      <w:smallCaps w:val="0"/>
      <w:strike w:val="0"/>
      <w:sz w:val="34"/>
      <w:szCs w:val="34"/>
      <w:u w:val="none"/>
    </w:rPr>
  </w:style>
  <w:style w:type="character" w:customStyle="1" w:styleId="CharStyle19">
    <w:name w:val="Подпись к картинке_"/>
    <w:basedOn w:val="DefaultParagraphFont"/>
    <w:link w:val="Style18"/>
    <w:rPr>
      <w:rFonts w:ascii="Times New Roman" w:eastAsia="Times New Roman" w:hAnsi="Times New Roman" w:cs="Times New Roman"/>
      <w:b w:val="0"/>
      <w:bCs w:val="0"/>
      <w:i w:val="0"/>
      <w:iCs w:val="0"/>
      <w:smallCaps w:val="0"/>
      <w:strike w:val="0"/>
      <w:color w:val="282828"/>
      <w:sz w:val="12"/>
      <w:szCs w:val="12"/>
      <w:u w:val="none"/>
    </w:rPr>
  </w:style>
  <w:style w:type="character" w:customStyle="1" w:styleId="CharStyle24">
    <w:name w:val="Основной текст (4)_"/>
    <w:basedOn w:val="DefaultParagraphFont"/>
    <w:link w:val="Style23"/>
    <w:rPr>
      <w:rFonts w:ascii="Times New Roman" w:eastAsia="Times New Roman" w:hAnsi="Times New Roman" w:cs="Times New Roman"/>
      <w:b w:val="0"/>
      <w:bCs w:val="0"/>
      <w:i w:val="0"/>
      <w:iCs w:val="0"/>
      <w:smallCaps w:val="0"/>
      <w:strike w:val="0"/>
      <w:sz w:val="22"/>
      <w:szCs w:val="22"/>
      <w:u w:val="none"/>
    </w:rPr>
  </w:style>
  <w:style w:type="character" w:customStyle="1" w:styleId="CharStyle26">
    <w:name w:val="Основной текст (5)_"/>
    <w:basedOn w:val="DefaultParagraphFont"/>
    <w:link w:val="Style25"/>
    <w:rPr>
      <w:rFonts w:ascii="Georgia" w:eastAsia="Georgia" w:hAnsi="Georgia" w:cs="Georgia"/>
      <w:b w:val="0"/>
      <w:bCs w:val="0"/>
      <w:i w:val="0"/>
      <w:iCs w:val="0"/>
      <w:smallCaps w:val="0"/>
      <w:strike w:val="0"/>
      <w:color w:val="EBEBEB"/>
      <w:sz w:val="12"/>
      <w:szCs w:val="12"/>
      <w:u w:val="none"/>
    </w:rPr>
  </w:style>
  <w:style w:type="character" w:customStyle="1" w:styleId="CharStyle28">
    <w:name w:val="Основной текст (2)_"/>
    <w:basedOn w:val="DefaultParagraphFont"/>
    <w:link w:val="Style27"/>
    <w:rPr>
      <w:rFonts w:ascii="Arial" w:eastAsia="Arial" w:hAnsi="Arial" w:cs="Arial"/>
      <w:b w:val="0"/>
      <w:bCs w:val="0"/>
      <w:i w:val="0"/>
      <w:iCs w:val="0"/>
      <w:smallCaps w:val="0"/>
      <w:strike w:val="0"/>
      <w:color w:val="666666"/>
      <w:sz w:val="12"/>
      <w:szCs w:val="12"/>
      <w:u w:val="none"/>
    </w:rPr>
  </w:style>
  <w:style w:type="paragraph" w:customStyle="1" w:styleId="Style2">
    <w:name w:val="Основной текст (3)"/>
    <w:basedOn w:val="Normal"/>
    <w:link w:val="CharStyle3"/>
    <w:pPr>
      <w:widowControl w:val="0"/>
      <w:shd w:val="clear" w:color="auto" w:fill="auto"/>
      <w:spacing w:after="140"/>
      <w:jc w:val="center"/>
    </w:pPr>
    <w:rPr>
      <w:rFonts w:ascii="Times New Roman" w:eastAsia="Times New Roman" w:hAnsi="Times New Roman" w:cs="Times New Roman"/>
      <w:b w:val="0"/>
      <w:bCs w:val="0"/>
      <w:i w:val="0"/>
      <w:iCs w:val="0"/>
      <w:smallCaps w:val="0"/>
      <w:strike w:val="0"/>
      <w:color w:val="45609C"/>
      <w:sz w:val="19"/>
      <w:szCs w:val="19"/>
      <w:u w:val="none"/>
    </w:rPr>
  </w:style>
  <w:style w:type="paragraph" w:customStyle="1" w:styleId="Style6">
    <w:name w:val="Основной текст"/>
    <w:basedOn w:val="Normal"/>
    <w:link w:val="CharStyle7"/>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0">
    <w:name w:val="Колонтитул (2)"/>
    <w:basedOn w:val="Normal"/>
    <w:link w:val="CharStyle11"/>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4">
    <w:name w:val="Заголовок №1"/>
    <w:basedOn w:val="Normal"/>
    <w:link w:val="CharStyle15"/>
    <w:pPr>
      <w:widowControl w:val="0"/>
      <w:shd w:val="clear" w:color="auto" w:fill="auto"/>
      <w:spacing w:after="280"/>
      <w:ind w:firstLine="380"/>
      <w:outlineLvl w:val="0"/>
    </w:pPr>
    <w:rPr>
      <w:rFonts w:ascii="Arial" w:eastAsia="Arial" w:hAnsi="Arial" w:cs="Arial"/>
      <w:b w:val="0"/>
      <w:bCs w:val="0"/>
      <w:i w:val="0"/>
      <w:iCs w:val="0"/>
      <w:smallCaps w:val="0"/>
      <w:strike w:val="0"/>
      <w:sz w:val="34"/>
      <w:szCs w:val="34"/>
      <w:u w:val="none"/>
    </w:rPr>
  </w:style>
  <w:style w:type="paragraph" w:customStyle="1" w:styleId="Style18">
    <w:name w:val="Подпись к картинке"/>
    <w:basedOn w:val="Normal"/>
    <w:link w:val="CharStyle19"/>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82828"/>
      <w:sz w:val="12"/>
      <w:szCs w:val="12"/>
      <w:u w:val="none"/>
    </w:rPr>
  </w:style>
  <w:style w:type="paragraph" w:customStyle="1" w:styleId="Style23">
    <w:name w:val="Основной текст (4)"/>
    <w:basedOn w:val="Normal"/>
    <w:link w:val="CharStyle24"/>
    <w:pPr>
      <w:widowControl w:val="0"/>
      <w:shd w:val="clear" w:color="auto" w:fill="auto"/>
    </w:pPr>
    <w:rPr>
      <w:rFonts w:ascii="Times New Roman" w:eastAsia="Times New Roman" w:hAnsi="Times New Roman" w:cs="Times New Roman"/>
      <w:b w:val="0"/>
      <w:bCs w:val="0"/>
      <w:i w:val="0"/>
      <w:iCs w:val="0"/>
      <w:smallCaps w:val="0"/>
      <w:strike w:val="0"/>
      <w:sz w:val="22"/>
      <w:szCs w:val="22"/>
      <w:u w:val="none"/>
    </w:rPr>
  </w:style>
  <w:style w:type="paragraph" w:customStyle="1" w:styleId="Style25">
    <w:name w:val="Основной текст (5)"/>
    <w:basedOn w:val="Normal"/>
    <w:link w:val="CharStyle26"/>
    <w:pPr>
      <w:widowControl w:val="0"/>
      <w:shd w:val="clear" w:color="auto" w:fill="auto"/>
      <w:spacing w:after="80"/>
      <w:ind w:left="4520"/>
    </w:pPr>
    <w:rPr>
      <w:rFonts w:ascii="Georgia" w:eastAsia="Georgia" w:hAnsi="Georgia" w:cs="Georgia"/>
      <w:b w:val="0"/>
      <w:bCs w:val="0"/>
      <w:i w:val="0"/>
      <w:iCs w:val="0"/>
      <w:smallCaps w:val="0"/>
      <w:strike w:val="0"/>
      <w:color w:val="EBEBEB"/>
      <w:sz w:val="12"/>
      <w:szCs w:val="12"/>
      <w:u w:val="none"/>
    </w:rPr>
  </w:style>
  <w:style w:type="paragraph" w:customStyle="1" w:styleId="Style27">
    <w:name w:val="Основной текст (2)"/>
    <w:basedOn w:val="Normal"/>
    <w:link w:val="CharStyle28"/>
    <w:pPr>
      <w:widowControl w:val="0"/>
      <w:shd w:val="clear" w:color="auto" w:fill="auto"/>
      <w:ind w:left="3820"/>
    </w:pPr>
    <w:rPr>
      <w:rFonts w:ascii="Arial" w:eastAsia="Arial" w:hAnsi="Arial" w:cs="Arial"/>
      <w:b w:val="0"/>
      <w:bCs w:val="0"/>
      <w:i w:val="0"/>
      <w:iCs w:val="0"/>
      <w:smallCaps w:val="0"/>
      <w:strike w:val="0"/>
      <w:color w:val="666666"/>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header" Target="header4.xml"/><Relationship Id="rId14" Type="http://schemas.openxmlformats.org/officeDocument/2006/relationships/footer" Target="footer4.xml"/><Relationship Id="rId15" Type="http://schemas.openxmlformats.org/officeDocument/2006/relationships/header" Target="header5.xml"/><Relationship Id="rId16" Type="http://schemas.openxmlformats.org/officeDocument/2006/relationships/footer" Target="footer5.xml"/><Relationship Id="rId17" Type="http://schemas.openxmlformats.org/officeDocument/2006/relationships/image" Target="media/image2.jpeg"/><Relationship Id="rId18" Type="http://schemas.openxmlformats.org/officeDocument/2006/relationships/image" Target="media/image2.jpeg" TargetMode="External"/><Relationship Id="rId19" Type="http://schemas.openxmlformats.org/officeDocument/2006/relationships/image" Target="media/image3.jpeg"/><Relationship Id="rId20" Type="http://schemas.openxmlformats.org/officeDocument/2006/relationships/image" Target="media/image3.jpeg" TargetMode="External"/><Relationship Id="rId21" Type="http://schemas.openxmlformats.org/officeDocument/2006/relationships/image" Target="media/image4.jpeg"/><Relationship Id="rId22" Type="http://schemas.openxmlformats.org/officeDocument/2006/relationships/image" Target="media/image4.jpeg" TargetMode="External"/></Relationships>
</file>