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1784350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824230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8.12.2023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54039/23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900000000000006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8.12.2023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54039/23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ЭТП ТЭК-Торг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Ъе1р@1ек1огд.ги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ПАО «Ростелеком»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1епдег8-егих@г1.ги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ФГБУ «ЦНИГРИ»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20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1епдег@1;8тдп.ги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077/06/106-17883/2023 об устранении нарушений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главного государственного инспектора отдела обжалования государственных закупок С.И. Казарина,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Н.А. Узкого,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обжалования государственных закупок М.В. Сорбучевой,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4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 Комиссии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 по делу №077/06/106- 17883/2023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по итогам рассмотрения жалобы ПАО «Ростелеком» на действия ФГБУ «ЦНИГРИ» (далее - Заказчик) при проведении электронного аукциона на право заключения государственного контракта на оказание услуг мобильной связи (Закупка № 0373400006823000111) (далее - электронный аукцион,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49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Закупочной комиссии отменить протокол подведения итогов определения поставщика (подрядчика, исполнителя).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5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9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об отмене протокола подведения итогов определения поставщика (подрядчика, исполнителя), протокола подачи ценовых предложений, о прекращении действия заявок, поданных на участие в Аукционе, и о возможности подать новые заявки на участие в Аукционе;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4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090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22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привести извещение о проведении электронного аукциона в соответствие с требованиями Закона о контрактной системе и с учетом решения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13.12.2023 по делу № 077/06/106-17883/2023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разместить соответствующую документацию в единой информационной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49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новую дату окончания срока подачи заявок на участие в Аукционе, дату подачи ценовых предложений, дату подведения итогов определения поставщика (подрядчика, исполнителя), а также разместить указанные сведения в единой информационной системе в сфере закупок. При этом дата окончания срока подачи заявок на участие в Аукционе должна быть назначена в соответствии с ч.4 ст.42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44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назначить время подачи ценовых предложений и разместить на электронной площадке информацию о времени подачи ценовых предложений;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221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подачи ценовых предложений, дате подведения итогов определения поставщика (подрядчика, исполнителя), а также о возможности подать новые заявки на участие в Аукционе.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59" w:val="left"/>
        </w:tabs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Закупочной комиссии,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 контрактной системе и с учетом решения Московского УФАС России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 по делу №077/06/106- 17883/2023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83" w:val="left"/>
        </w:tabs>
        <w:bidi w:val="0"/>
        <w:spacing w:before="0" w:after="0" w:line="312" w:lineRule="auto"/>
        <w:ind w:left="0" w:right="0" w:firstLine="880"/>
        <w:jc w:val="both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256" w:right="541" w:bottom="728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Заказчику, Закупочной комиссии в срок до </w:t>
      </w:r>
      <w:r>
        <w:rPr>
          <w:b/>
          <w:bCs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31.01.2024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представить в Московское УФАС России подтверждение исполнения настоящего предписания в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2023-61493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письменном виде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факсимильной связи (8(495) 607-42-92)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или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1о77@Га8.доу.ги</w:t>
      </w:r>
      <w:r>
        <w:fldChar w:fldCharType="end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 19.5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рублей; на юридических лиц - пятисот тысяч рублей в соответствии с ч.7 ст.19.5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Настоящее предписание от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13.12.2023 по делу № 077/06/106-17883/2023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может быть обжаловано в судебном порядке в Арбитражном суде г. Москвы в течение 3 (трех) месяцев с даты его принятия в порядке, установленным главой 24 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787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939800" distB="21653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939800</wp:posOffset>
                </wp:positionV>
                <wp:extent cx="185039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57.950000000000003pt;margin-top:74.pt;width:145.70000000000002pt;height:19.900000000000002pt;z-index:-125829372;mso-wrap-distance-left:0;mso-wrap-distance-top:74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012825" distB="0" distL="0" distR="1789430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1012825</wp:posOffset>
            </wp:positionV>
            <wp:extent cx="353695" cy="39624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3695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1104265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7.55000000000001pt;margin-top:86.950000000000003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939800" distB="216535" distL="0" distR="0" simplePos="0" relativeHeight="125829384" behindDoc="0" locked="0" layoutInCell="1" allowOverlap="1">
                <wp:simplePos x="0" y="0"/>
                <wp:positionH relativeFrom="page">
                  <wp:posOffset>6185535</wp:posOffset>
                </wp:positionH>
                <wp:positionV relativeFrom="paragraph">
                  <wp:posOffset>939800</wp:posOffset>
                </wp:positionV>
                <wp:extent cx="1029970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7.05000000000001pt;margin-top:74.pt;width:81.100000000000009pt;height:19.900000000000002pt;z-index:-125829369;mso-wrap-distance-left:0;mso-wrap-distance-top:74.pt;mso-wrap-distance-right:0;mso-wrap-distance-bottom:17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КАЗАРИН СЕРГЕЙ ИГОРЕВИЧ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>00СА17306423В8С790А318061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89СЭЕ338Е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5B5B5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461010</wp:posOffset>
                </wp:positionV>
                <wp:extent cx="1280160" cy="1035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81.10000000000002pt;margin-top:36.300000000000004pt;width:100.8pt;height:8.15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7.5pt;margin-top:11.85pt;width:135.84999999999999pt;height:20.15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Н.А. Узкий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Узкий Николай Александрович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>00СС5А1А1С3030775Е8423Е11867182162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474747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24.01.2023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18.04.2024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90" w:line="240" w:lineRule="auto"/>
        <w:ind w:left="0" w:right="0" w:firstLine="0"/>
        <w:jc w:val="right"/>
      </w:pPr>
      <w:r>
        <w:drawing>
          <wp:anchor distT="0" distB="0" distL="114300" distR="1921510" simplePos="0" relativeHeight="125829387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146050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55000000000001pt;margin-top:11.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М.В. Сорбучева</w:t>
      </w:r>
    </w:p>
    <w:p>
      <w:pPr>
        <w:pStyle w:val="Style23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Сорбучева Мария Васильевна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>0Э18Е97ОЕ55В5023ВССО395Р903С1 035</w:t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after="86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</w:t>
      </w:r>
      <w:r>
        <w:rPr>
          <w:color w:val="28282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03.08.2023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26.10.2024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Исп.Узкий Н.А.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тел.8(495)784-75-05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10276840</wp:posOffset>
              </wp:positionV>
              <wp:extent cx="71628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62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2023-61493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809.20000000000005pt;width:56.3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2023-61493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263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2023-61493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200000000000003pt;margin-top:794.70000000000005pt;width:56.8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2023-61493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416560</wp:posOffset>
              </wp:positionV>
              <wp:extent cx="67310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pt;margin-top:32.799999999999997pt;width:5.29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3926840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9.19999999999999pt;margin-top:37.5pt;width:4.54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Подпись к картинке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character" w:customStyle="1" w:styleId="CharStyle24">
    <w:name w:val="Основной текст (4)_"/>
    <w:basedOn w:val="DefaultParagraphFont"/>
    <w:link w:val="Style23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6">
    <w:name w:val="Основной текст (2)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color w:val="757575"/>
      <w:sz w:val="12"/>
      <w:szCs w:val="12"/>
      <w:u w:val="none"/>
    </w:rPr>
  </w:style>
  <w:style w:type="character" w:customStyle="1" w:styleId="CharStyle33">
    <w:name w:val="Основной текст (5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Подпись к картинке"/>
    <w:basedOn w:val="Normal"/>
    <w:link w:val="CharStyle19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82828"/>
      <w:sz w:val="12"/>
      <w:szCs w:val="12"/>
      <w:u w:val="none"/>
    </w:rPr>
  </w:style>
  <w:style w:type="paragraph" w:customStyle="1" w:styleId="Style23">
    <w:name w:val="Основной текст (4)"/>
    <w:basedOn w:val="Normal"/>
    <w:link w:val="CharStyle24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5">
    <w:name w:val="Основной текст (2)"/>
    <w:basedOn w:val="Normal"/>
    <w:link w:val="CharStyle26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57575"/>
      <w:sz w:val="12"/>
      <w:szCs w:val="12"/>
      <w:u w:val="none"/>
    </w:rPr>
  </w:style>
  <w:style w:type="paragraph" w:customStyle="1" w:styleId="Style32">
    <w:name w:val="Основной текст (5)"/>
    <w:basedOn w:val="Normal"/>
    <w:link w:val="CharStyle33"/>
    <w:pPr>
      <w:widowControl w:val="0"/>
      <w:shd w:val="clear" w:color="auto" w:fill="auto"/>
      <w:spacing w:after="4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