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136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Томской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4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Адрес места нахождения: г.Томск, пр-кт. Ленина, 111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Почтовый адрес: 634069, г.Томск, пр-кт. Ленина, 111</w:t>
        <w:br/>
        <w:t>тел. (3822) 51-50-61, факс (3822) 51-29-80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1о70@(а8.§оу.п1</w:t>
      </w:r>
    </w:p>
    <w:p>
      <w:pPr>
        <w:pStyle w:val="Style10"/>
        <w:keepNext/>
        <w:keepLines/>
        <w:widowControl w:val="0"/>
        <w:shd w:val="clear" w:color="auto" w:fill="auto"/>
        <w:tabs>
          <w:tab w:pos="1954" w:val="left"/>
        </w:tabs>
        <w:bidi w:val="0"/>
        <w:spacing w:before="0" w:line="240" w:lineRule="auto"/>
        <w:ind w:left="0" w:right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8.12,2023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АА/7781/2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66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 устранении нарушений в сфере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закупок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делу №070/06/106-1089/2023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Федеральное государственное бюджетное образовательное учреждение высшего образования "Сибирский государственный медицинский университет" Министерства здравоохранения Российской Федерации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634050, г. Томск, Московский тракт, 2 ир^.р^аVО@88ти.^и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"РТС-тендер"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121151, г. Москва, наб. Тараса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Шевченко, д. 23А, 25 этаж, помещение 1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ко@г18-1епдег.ги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"ЙОТТА-ФАРМ"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690090, Приморский край, г.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Владивосток, ул. Алеутская, д. 11, оф. 1027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162" w:right="795" w:bottom="1312" w:left="1130" w:header="0" w:footer="3" w:gutter="0"/>
          <w:pgNumType w:start="1"/>
          <w:cols w:num="2" w:space="720" w:equalWidth="0">
            <w:col w:w="4224" w:space="1051"/>
            <w:col w:w="4699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о.^VапоVа@уойа-рка^т 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" w:after="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62" w:right="0" w:bottom="198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в сфере закупок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№070/06/106-1089/2023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9038" w:val="left"/>
        </w:tabs>
        <w:bidi w:val="0"/>
        <w:spacing w:before="0" w:after="8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05.12.2023</w:t>
        <w:tab/>
        <w:t>г. Томск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2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Томской области по контролю законодательства о контрактной системе в сфере закупок, рассмотрению информации о включении в реестр недобросовестных поставщиков (далее - Комиссия Томского УФАС России, Комиссия) в составе: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Абдурахманова А.Ф., - заместителя руководителя; членов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283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Кобзевой М.А.</w:t>
        <w:tab/>
        <w:t>- ведущего специалиста-эксперта отдела контроля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28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органов власти и торгов</w:t>
      </w:r>
    </w:p>
    <w:p>
      <w:pPr>
        <w:widowControl w:val="0"/>
        <w:spacing w:after="556" w:line="1" w:lineRule="exact"/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715010</wp:posOffset>
            </wp:positionH>
            <wp:positionV relativeFrom="paragraph">
              <wp:posOffset>63500</wp:posOffset>
            </wp:positionV>
            <wp:extent cx="1517650" cy="292735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283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Крыловой К.С.,</w:t>
        <w:tab/>
        <w:t>- специалиста 1 разряда отдела контроля органов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29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власти и торгов,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78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решения от 05.12.2023 по делу № 070/06/106-1089/2023, принятого Комиссией Томского УФАС России по итогам рассмотрения жалобы ООО «Йотта-фарм» (далее - Заявитель) на действия ФЕДЕРАЛЬНОЕ ГОСУДАРСТВЕННОЕ БЮДЖЕТНОЕ ОБРАЗОВАТЕЛЬНОЕ УЧРЕЖДЕНИЕ ВЫСШЕГО ОБРАЗОВАНИЯ "СИБИРСКИЙ ГОСУДАРСТВЕННЫЙ МЕДИЦИНСКИЙ УНИВЕРСИТЕТ" МИНИСТЕРСТВА ЗДРАВООХРАНЕНИЯ РОССИЙСКОЙ ФЕДЕРАЦИИ" (далее - Заказчик) при осуществлении закупки в форме электронного аукциона «Препараты лекарственные, реактивы, реагенты, изделия медицинского назначения: Левофлоксацин» (извещение № 0365100014823000728 ),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отменить протокол подведения итогов определения поставщика (подрядчика, исполнителя) от 24.11.2023 №ИЭА1, составленный в ходе закупки (извещение № 0365100014823000728).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обеспечить аукционной комиссии Заказчика возможность исполнения пункта 1 настоящего предписания.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Аукционной комиссии повторно рассмотреть заявки участников с учетом принятого Комиссией Томского УФАС России решения № №070/06/106-1089/2023 от 05.12.2023 г. и настоящего предписания.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обеспечить Заказчику возможность исполнения пункта 3 настоящего предписания.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площадки, Заказчику, аукционной комиссии Заказчика продолжить процедуру определения поставщика в соответствии с требованиями законодательства о контрактной системе в сфере закупок и с учетом решения по делу № 070/06/106-1089/2023.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12" w:val="left"/>
        </w:tabs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Срок исполнения предписания пять рабочих дней с момента получения.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течение десяти рабочих дней Заказчику направить в Томское УФАС России информацию и копии документов, подтверждающих исполнение настоящего предписания.</w:t>
      </w:r>
      <w:r>
        <w:br w:type="page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в установленный срок предписания влечет наложение административного штрафа на должностных лиц в соответствии с ч.7 ст.19.5 Кодекса Российской Федерации об административных правонарушениях.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center"/>
      </w:pPr>
      <w:r>
        <w:drawing>
          <wp:anchor distT="0" distB="0" distL="101600" distR="1906270" simplePos="0" relativeHeight="125829378" behindDoc="0" locked="0" layoutInCell="1" allowOverlap="1">
            <wp:simplePos x="0" y="0"/>
            <wp:positionH relativeFrom="page">
              <wp:posOffset>2654935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3048000</wp:posOffset>
                </wp:positionH>
                <wp:positionV relativeFrom="paragraph">
                  <wp:posOffset>146050</wp:posOffset>
                </wp:positionV>
                <wp:extent cx="1722120" cy="25908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0.pt;margin-top:11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А.Ф. Абдурахманов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86868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Абдурахманов Азамат Фархадович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00С755ЕЕ55В155С4ЕЕ8Е81СЕС434А4Е9Е0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27.06.2023 </w:t>
      </w:r>
      <w:r>
        <w:rPr>
          <w:color w:val="86868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>19.09.2024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center"/>
      </w:pPr>
      <w:r>
        <w:drawing>
          <wp:anchor distT="0" distB="0" distL="114300" distR="1900555" simplePos="0" relativeHeight="125829379" behindDoc="0" locked="0" layoutInCell="1" allowOverlap="1">
            <wp:simplePos x="0" y="0"/>
            <wp:positionH relativeFrom="page">
              <wp:posOffset>2637155</wp:posOffset>
            </wp:positionH>
            <wp:positionV relativeFrom="paragraph">
              <wp:posOffset>63500</wp:posOffset>
            </wp:positionV>
            <wp:extent cx="347345" cy="396240"/>
            <wp:wrapSquare wrapText="righ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3048635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0.05000000000001pt;margin-top:12.200000000000001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М.А.Кобзева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Кобзева Мария Александровна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7С9523Е362Е0П7ААЕЕ07ЕЗО0Е5ЕЕЕ18В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18.07.2023 </w:t>
      </w:r>
      <w:r>
        <w:rPr>
          <w:color w:val="86868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>10.10.2024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0" behindDoc="0" locked="0" layoutInCell="1" allowOverlap="1">
            <wp:simplePos x="0" y="0"/>
            <wp:positionH relativeFrom="page">
              <wp:posOffset>2630805</wp:posOffset>
            </wp:positionH>
            <wp:positionV relativeFrom="paragraph">
              <wp:posOffset>38100</wp:posOffset>
            </wp:positionV>
            <wp:extent cx="353695" cy="560705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607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3091180</wp:posOffset>
                </wp:positionH>
                <wp:positionV relativeFrom="paragraph">
                  <wp:posOffset>464820</wp:posOffset>
                </wp:positionV>
                <wp:extent cx="1286510" cy="1035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3.40000000000001pt;margin-top:36.600000000000001pt;width:101.3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3048635</wp:posOffset>
                </wp:positionH>
                <wp:positionV relativeFrom="paragraph">
                  <wp:posOffset>153670</wp:posOffset>
                </wp:positionV>
                <wp:extent cx="1722120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0.05000000000001pt;margin-top:12.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М.А.Крылова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21212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Крылова Карина Сергеевна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868686"/>
          <w:spacing w:val="0"/>
          <w:w w:val="100"/>
          <w:position w:val="0"/>
          <w:shd w:val="clear" w:color="auto" w:fill="auto"/>
          <w:lang w:val="ru-RU" w:eastAsia="ru-RU" w:bidi="ru-RU"/>
        </w:rPr>
        <w:t>241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Е404С2442Е14ВАЕ6А5С896О85СС6В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25.01.2023 </w:t>
      </w:r>
      <w:r>
        <w:rPr>
          <w:color w:val="86868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19.04.2024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362" w:right="554" w:bottom="1985" w:left="103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711835</wp:posOffset>
              </wp:positionH>
              <wp:positionV relativeFrom="page">
                <wp:posOffset>9954260</wp:posOffset>
              </wp:positionV>
              <wp:extent cx="64325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2023-9875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050000000000004pt;margin-top:783.80000000000007pt;width:50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2023-9875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325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2023-9875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0.64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2023-9875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3915410</wp:posOffset>
              </wp:positionH>
              <wp:positionV relativeFrom="page">
                <wp:posOffset>694690</wp:posOffset>
              </wp:positionV>
              <wp:extent cx="64135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8.30000000000001pt;margin-top:54.700000000000003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1"/>
      <w:sz w:val="19"/>
      <w:szCs w:val="19"/>
      <w:u w:val="none"/>
    </w:rPr>
  </w:style>
  <w:style w:type="character" w:customStyle="1" w:styleId="CharStyle11">
    <w:name w:val="Заголовок №1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Основной текст (4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character" w:customStyle="1" w:styleId="CharStyle23">
    <w:name w:val="Основной текст (6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line="28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5)"/>
    <w:basedOn w:val="Normal"/>
    <w:link w:val="CharStyle9"/>
    <w:pPr>
      <w:widowControl w:val="0"/>
      <w:shd w:val="clear" w:color="auto" w:fill="auto"/>
      <w:spacing w:after="180" w:line="254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1"/>
      <w:sz w:val="19"/>
      <w:szCs w:val="19"/>
      <w:u w:val="none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auto"/>
      <w:spacing w:after="320"/>
      <w:ind w:firstLine="14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4">
    <w:name w:val="Основной текст (4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paragraph" w:customStyle="1" w:styleId="Style22">
    <w:name w:val="Основной текст (6)"/>
    <w:basedOn w:val="Normal"/>
    <w:link w:val="CharStyle23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1.jpeg"/><Relationship Id="rId10" Type="http://schemas.openxmlformats.org/officeDocument/2006/relationships/image" Target="media/image1.jpeg" TargetMode="Externa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