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00000000000001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728345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0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Васильева Л.А.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663600, г. Канск,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д.69/1, кв.52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О1да.тоИу@уап4ех.ги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ДО «Спортивная школа олимпийского резерва имени заслуженного тренера России В.И. Стольникова" 663606, г. Канск, ул. 40 лет Октября, д.91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Нис 8к_кап§к@таП.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г. Канска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663600, г. Канск, ул. Ленина 4/1 кап§к-тир2ака2@таП.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т&amp;@го§е11:огд.ги; ко@го8е11огд.ги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Закупка № 0119300006223000341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024/06/106-3577/2023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6135370</wp:posOffset>
                </wp:positionH>
                <wp:positionV relativeFrom="paragraph">
                  <wp:posOffset>12700</wp:posOffset>
                </wp:positionV>
                <wp:extent cx="987425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3.10000000000002pt;margin-top:1.pt;width:77.75pt;height:18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 декабря 2023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аналитического отдела М.А. Дударева, члены Комиссии - начальник отдела - М.А. Грицай, специалист-эксперт И.М. Болотова (далее - Комиссия), рассмотрев жалобу индивидуального предпринимателя Васильевой Людмилы Александровны (далее - податель жалобы) на действия заказчика - Муниципального бюджетного учреждения дополнительного образования «Спортивная школа олимпийского резерва имени заслуженного тренера России В.И. Стольникова» (далее - заказчик), уполномоченного органа - Администрации города Канска Красноярского края (далее - уполномоченный орган) при определении поставщика (подрядчика, исполнителя) путем проведения электронного аукциона на капитальный ремонт крыши (далее - электронный аукцион), размещенного на электронной площадке АО «ЕЭТП»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ИП Васильевой Л.А. на действия заказчика при проведении электронного аукциона на капитальный ремонт крыши, номер извещения о закупке 0119300006223000341.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рассмотрения жалобы. Субъектам контроля было предложено предоставить в адрес Красноярского УФАС России документы и сведения, необходимые для рассмотрения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рассмотрения жалобы по существу заказчик заявил ходатайство о рассмотрении жалобы в его отсутствие. Податель жалобы, уполномоченный орган извещенные надлежащим образом ходатайств не направляли, присутствие представителя не обеспечили.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Доводом жалобы является незаконное установление заказчиком в извещении о закупке условия о членстве участника закупки в саморегулируемой организации.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электронного аукциона на выполнение работ по капитальному ремонту крыши.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в пункте 12 части 1 статьи 42 Закона о контрактной системе извещение о проведении закупки должно содержать требования, предъявляемые к участникам закупки, в том числе в соответствии с частями 1 и 2 статьи 31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1 статьи 31 Закона о контрактной системе устанавливает, что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20" w:val="left"/>
          <w:tab w:pos="4042" w:val="left"/>
          <w:tab w:pos="5971" w:val="left"/>
          <w:tab w:pos="7258" w:val="left"/>
          <w:tab w:pos="86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52 Градостроительного кодекса Российской Федерации (далее - Градостроительный кодекс)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</w:t>
        <w:tab/>
        <w:t>реконструкции,</w:t>
        <w:tab/>
        <w:t>капитального</w:t>
        <w:tab/>
        <w:t>ремонта</w:t>
        <w:tab/>
        <w:t>объектов</w:t>
        <w:tab/>
        <w:t>капитального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20" w:val="left"/>
          <w:tab w:pos="4042" w:val="left"/>
          <w:tab w:pos="5971" w:val="left"/>
          <w:tab w:pos="7258" w:val="left"/>
          <w:tab w:pos="86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строительства, если иное не установлено настоящей статьей. Выполнение работ по строительству,</w:t>
        <w:tab/>
        <w:t>реконструкции,</w:t>
        <w:tab/>
        <w:t>капитальному</w:t>
        <w:tab/>
        <w:t>ремонту</w:t>
        <w:tab/>
        <w:t>объектов</w:t>
        <w:tab/>
        <w:t>капитального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строительства по таким договорам обеспечивается специалистами по организации строительства (главными инженерами проектов). Работы по договорам о строительстве, реконструкции, капитальном ремонте объектов капитального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2.1. статьи 52 Градостроительного кодекса установлено, что индивидуальный предприниматель или юридическое лицо, не являющиеся членами саморегулируемых организаций в области строительства, реконструкции, капитального ремонта объектов капитального 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десяти миллионов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анализа извещения о закупке следует, что объектом закупки является выполнение работ по капитальному ремонту крыши здания с начальной (максимальной) ценой контракта 1 804 932,12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заказчиком в общей части извещения о проведении закупки установлены дополнительные требования к участникам закупки в соответствии с пунктом 1 части 1 статьи 31 Закона о контрактной системе, а именно, что участник закупки должен быть членом саморегулируемой организации в области выполнения инженерных изысканий либо архитектурно-строительного проектирования либо строительства, реконструкции, капитального ремонта объектов капитального строительства (выбрать необходимое), основанной на членстве лиц имеющей компенсационный фонд обеспечения договорных обязательств, за исключением случаев, когда членство в СРО не требуется, а именно: (перечислить, в каких случаях, в соответствии со статьями 47 или 48 или 52 Градостроительного кодекса РФ).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также установлено, что аналогичные требования установлены в требованиях к содержанию, составу заявки на участие в закупке и инструкции по ее заполнению, являющихся приложением к извещению о закупке (далее - приложение к извещению), а именно, что заявка на участие в закупке должна содержать «документы, подтверждающие соответствие участника закупки требованиям, установленным пунктом 1 части 1 статьи 31 Закона о контрактной системе: копия выписки из реестра членов саморегулируемой организации по форме, которая утверждена приказом Федеральной службы по экологическому, технологическому и атомному надзору от 4 марта 2019 г. № 86. Срок действия выписки из реестра членов саморегулируемой организации составляет один месяц с даты ее выдачи.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закупки должен быть членом саморегулируемой организации в области выполнения инженерных изысканий либо архитектурно-строительного проектирования либо строительства, реконструкции, капитального ремонта объектов капитального строительства (выбрать необходимое), основанной на членстве лиц имеющей компенсационный фонд обеспечения договорных обязательств, за исключением случаев, когда членство в СРО не требуется, а именно: (перечислить, в каких случаях, в соответствии со статьями 47 или 48 или 52 Градостроительного кодекса РФ)».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вышеуказанного, принимая во внимание, что размер обязательства по контракту не превышает десяти миллионов рублей, Комиссия приходит к выводу о том что, необходимость соответствия участника закупки требованиям части 2 статьи 52 Градостроительного кодекса отсутствует, в связи с чем правовых последствий для участников закупки не влечет, соответственно довод жалобы является необоснованным.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 в рассматриваемом случае цитирование заказчиком в извещении о закупке норм законодательства в области градостроительной деятельности не влечет для участников закупки неблагоприятных последствий и ограничения в правах в части признания заявок несоответствующими условиям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обращает внимание на тот факт, что все заявки на участие в электронном аукционе признаны соответствующими условиям извещения о проведении закупки.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существа жалобы, руководствуясь частью 20 статьи 18.1 Федерального закона от 26.07.2006 №135-ФЗ «О защите конкуренции»,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приняла решение признать жалобу индивидуального предпринимателя Васильевой Людмилы Александровны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1151890</wp:posOffset>
                </wp:positionH>
                <wp:positionV relativeFrom="paragraph">
                  <wp:posOffset>12700</wp:posOffset>
                </wp:positionV>
                <wp:extent cx="1731010" cy="60960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0.700000000000003pt;margin-top:1.pt;width:136.30000000000001pt;height:48.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И.М. Болотова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Исп.Болотова И.М. тел.8(391)2110144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48" w:right="501" w:bottom="1220" w:left="109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9982200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6.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9982200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100000000000001pt;margin-top:786.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4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