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«ЛидерМед» ^I^ЕКМЕ^2023@МАI^.К^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«ММКЦ «Коммунарка»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д1&lt;Ь40)/а1&lt;ир1&lt;1@1паП.П1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088" w:bottom="712" w:left="1140" w:header="0" w:footer="3" w:gutter="0"/>
          <w:pgNumType w:start="1"/>
          <w:cols w:num="2" w:space="85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0" w:bottom="12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077/06/106-17772/2023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 077/06/106-17772/2023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«ЛидерМед» (далее — Заявитель) на действия ГБУЗ «ММКЦ «Коммунарка» ДЗМ» (далее — Заказчик) при проведении электронного аукциона на право заключения контракта на поставку изделий медицинского назначения «Катетер для периферических сосудов» (Закупка №0373200087823001687) (далее —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отменить Протокол подведения итогов (далее - Протокол) и назначить новую дату подведения итогов определения поставщика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widowControl w:val="0"/>
        <w:spacing w:after="591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1935" cy="28638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12.12.2023 по делу № 077/06/106-17772/2023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12.12.2023 по делу № 077/06/106-17772/2023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12.12.2023 по делу № 077/06/106-17772/2023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530" w:bottom="1229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75pt;margin-top:10.pt;width:145.70000000000002pt;height:19.699999999999999pt;z-index:-125829375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0" behindDoc="0" locked="0" layoutInCell="1" allowOverlap="1">
            <wp:simplePos x="0" y="0"/>
            <wp:positionH relativeFrom="page">
              <wp:posOffset>2964815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64.39999999999998pt;margin-top:22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1" behindDoc="0" locked="0" layoutInCell="1" allowOverlap="1">
                <wp:simplePos x="0" y="0"/>
                <wp:positionH relativeFrom="page">
                  <wp:posOffset>6082665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8.94999999999999pt;margin-top:10.pt;width:89.5pt;height:19.699999999999999pt;z-index:-125829372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067961РР87Р758АЕ5АСО096СЕ0АР91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7" w:bottom="724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56235" distL="0" distR="0" simplePos="0" relativeHeight="125829383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114300</wp:posOffset>
                </wp:positionV>
                <wp:extent cx="134112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7.75pt;margin-top:9.pt;width:105.60000000000001pt;height:19.699999999999999pt;z-index:-125829370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85" behindDoc="0" locked="0" layoutInCell="1" allowOverlap="1">
            <wp:simplePos x="0" y="0"/>
            <wp:positionH relativeFrom="page">
              <wp:posOffset>2943225</wp:posOffset>
            </wp:positionH>
            <wp:positionV relativeFrom="paragraph">
              <wp:posOffset>187325</wp:posOffset>
            </wp:positionV>
            <wp:extent cx="353695" cy="536575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3400425</wp:posOffset>
                </wp:positionH>
                <wp:positionV relativeFrom="paragraph">
                  <wp:posOffset>589915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7.75pt;margin-top:46.45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64.39999999999998pt;margin-top:21.69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56235" distL="0" distR="0" simplePos="0" relativeHeight="125829386" behindDoc="0" locked="0" layoutInCell="1" allowOverlap="1">
                <wp:simplePos x="0" y="0"/>
                <wp:positionH relativeFrom="page">
                  <wp:posOffset>5878195</wp:posOffset>
                </wp:positionH>
                <wp:positionV relativeFrom="paragraph">
                  <wp:posOffset>114300</wp:posOffset>
                </wp:positionV>
                <wp:extent cx="1325880" cy="2501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62.85000000000002pt;margin-top:9.pt;width:104.40000000000001pt;height:19.699999999999999pt;z-index:-125829367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44СР01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9О689ЕВ23598ВССВР99Е1С6Р2С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66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2943225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3400425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67.75pt;margin-top:36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64.39999999999998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  <w:bookmarkEnd w:id="2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 ЕВ71Р0631А2ЕР19РВВ8Е80В4Е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9932670</wp:posOffset>
              </wp:positionV>
              <wp:extent cx="7162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99999999999999pt;margin-top:782.10000000000002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316230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24.900000000000002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Основной текст (5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