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1805940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845820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53565/23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6.599999999999994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53565/23</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ru-RU" w:eastAsia="ru-RU" w:bidi="ru-RU"/>
        </w:rPr>
        <w:t>ГБУЗ «Московский центр</w:t>
      </w:r>
    </w:p>
    <w:p>
      <w:pPr>
        <w:pStyle w:val="Style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ru-RU" w:eastAsia="ru-RU" w:bidi="ru-RU"/>
        </w:rPr>
        <w:t>Дерматовенерологии и косметологии»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8^1аеVаIV@x^^аV.то8.^и</w:t>
      </w:r>
    </w:p>
    <w:p>
      <w:pPr>
        <w:pStyle w:val="Style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ru-RU" w:eastAsia="ru-RU" w:bidi="ru-RU"/>
        </w:rPr>
        <w:t>ООО «СПИТЭК»</w:t>
      </w:r>
    </w:p>
    <w:p>
      <w:pPr>
        <w:pStyle w:val="Style6"/>
        <w:keepNext w:val="0"/>
        <w:keepLines w:val="0"/>
        <w:widowControl w:val="0"/>
        <w:shd w:val="clear" w:color="auto" w:fill="auto"/>
        <w:bidi w:val="0"/>
        <w:spacing w:before="0" w:after="2440" w:line="240" w:lineRule="auto"/>
        <w:ind w:left="1140" w:right="0" w:firstLine="0"/>
        <w:jc w:val="both"/>
      </w:pPr>
      <w:r>
        <w:rPr>
          <w:color w:val="000000"/>
          <w:spacing w:val="0"/>
          <w:w w:val="100"/>
          <w:position w:val="0"/>
          <w:shd w:val="clear" w:color="auto" w:fill="auto"/>
          <w:lang w:val="ru-RU" w:eastAsia="ru-RU" w:bidi="ru-RU"/>
        </w:rPr>
        <w:t>§р^ек2022@тай.ги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875"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№077/06/106-17669/2023 о нарушении</w:t>
        <w:br/>
        <w:t>законодательства о контрактной системе</w:t>
        <w:br/>
        <w:t>12.12.2023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 при участии представителя ГБУЗ «Московский центр дерматовенерологии и косметологии»: И.В. Силаевой (по доверенности от 30.12.2022 № 742),</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«Спитэк»,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6"/>
        <w:keepNext w:val="0"/>
        <w:keepLines w:val="0"/>
        <w:widowControl w:val="0"/>
        <w:shd w:val="clear" w:color="auto" w:fill="auto"/>
        <w:bidi w:val="0"/>
        <w:spacing w:before="0" w:after="460" w:line="240" w:lineRule="auto"/>
        <w:ind w:left="0" w:right="0" w:firstLine="720"/>
        <w:jc w:val="both"/>
      </w:pPr>
      <w:r>
        <w:rPr>
          <w:color w:val="000000"/>
          <w:spacing w:val="0"/>
          <w:w w:val="100"/>
          <w:position w:val="0"/>
          <w:shd w:val="clear" w:color="auto" w:fill="auto"/>
          <w:lang w:val="ru-RU" w:eastAsia="ru-RU" w:bidi="ru-RU"/>
        </w:rPr>
        <w:t>рассмотрев жалобу ООО «Спитэк» (далее — Заявитель) на действия ГБУЗ «Московский центр дерматовенерологии и косметологии» (далее — Заказчик) при проведении электронного аукциона на право заключения государственного контракта на поставку медицинских расходных материалов (перчаток нитриловых) (Закупка №0373200035123000200) (далее — аукцион), в соответствии со ст.106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6"/>
        <w:keepNext/>
        <w:keepLines/>
        <w:widowControl w:val="0"/>
        <w:shd w:val="clear" w:color="auto" w:fill="auto"/>
        <w:bidi w:val="0"/>
        <w:spacing w:before="0" w:after="30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аукционной комиссии Заказчика, выразившиеся в неправомерном признании заявки Заявителя не соответствующей требованиям извещения о проведении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04.12.2023 №ИЭА1 идентификационный номер заявка Заявителя № 1 признана не соответствующей требованиям извещения о проведении аукциона на следующем основании: «</w:t>
      </w:r>
      <w:r>
        <w:rPr>
          <w:i/>
          <w:iCs/>
          <w:color w:val="000000"/>
          <w:spacing w:val="0"/>
          <w:w w:val="100"/>
          <w:position w:val="0"/>
          <w:shd w:val="clear" w:color="auto" w:fill="auto"/>
          <w:lang w:val="ru-RU" w:eastAsia="ru-RU" w:bidi="ru-RU"/>
        </w:rPr>
        <w:t>п.1 ч.12 ст.48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В заявке участник указал общее количество товара по каждой позиции, при этом предоставил два регистрационных удостоверения:</w:t>
      </w:r>
    </w:p>
    <w:p>
      <w:pPr>
        <w:pStyle w:val="Style6"/>
        <w:keepNext w:val="0"/>
        <w:keepLines w:val="0"/>
        <w:widowControl w:val="0"/>
        <w:numPr>
          <w:ilvl w:val="0"/>
          <w:numId w:val="1"/>
        </w:numPr>
        <w:shd w:val="clear" w:color="auto" w:fill="auto"/>
        <w:tabs>
          <w:tab w:pos="998"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№РЗН 2021/14641 от 11.08.2022 г., производитель ООО «СЗМИ», Россия;</w:t>
      </w:r>
    </w:p>
    <w:p>
      <w:pPr>
        <w:pStyle w:val="Style6"/>
        <w:keepNext w:val="0"/>
        <w:keepLines w:val="0"/>
        <w:widowControl w:val="0"/>
        <w:numPr>
          <w:ilvl w:val="0"/>
          <w:numId w:val="1"/>
        </w:numPr>
        <w:shd w:val="clear" w:color="auto" w:fill="auto"/>
        <w:tabs>
          <w:tab w:pos="998"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№РЗН 2023/20828 от 16.08.2023 г. производитель ООО «СЗМИ», Россия;</w:t>
      </w:r>
    </w:p>
    <w:p>
      <w:pPr>
        <w:pStyle w:val="Style6"/>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что не позволяет идентифицировать конкретное регистрационное удостоверение на конкретную позицию и количество предлагаемого к поставке товара</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3"/>
        </w:numPr>
        <w:shd w:val="clear" w:color="auto" w:fill="auto"/>
        <w:tabs>
          <w:tab w:pos="1113" w:val="left"/>
        </w:tabs>
        <w:bidi w:val="0"/>
        <w:spacing w:before="0" w:after="0" w:line="240" w:lineRule="auto"/>
        <w:ind w:left="0" w:right="0" w:firstLine="74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851" w:right="416" w:bottom="821" w:left="1053"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5"/>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5"/>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5"/>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5"/>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3"/>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83" w:lineRule="auto"/>
        <w:ind w:left="0" w:right="0" w:firstLine="740"/>
        <w:jc w:val="both"/>
        <w:rPr>
          <w:sz w:val="20"/>
          <w:szCs w:val="20"/>
        </w:rPr>
      </w:pPr>
      <w:r>
        <w:rPr>
          <w:color w:val="000000"/>
          <w:spacing w:val="0"/>
          <w:w w:val="100"/>
          <w:position w:val="0"/>
          <w:sz w:val="28"/>
          <w:szCs w:val="28"/>
          <w:shd w:val="clear" w:color="auto" w:fill="auto"/>
          <w:lang w:val="ru-RU" w:eastAsia="ru-RU" w:bidi="ru-RU"/>
        </w:rPr>
        <w:t xml:space="preserve">Комиссией Управления установлено, что в пп.6 п.14 Информационной карты документации об электронном аукционе содержится следующее требование к составу заявки на участие в электронном аукционе, в частности: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w:t>
      </w:r>
      <w:r>
        <w:rPr>
          <w:rFonts w:ascii="Cambria" w:eastAsia="Cambria" w:hAnsi="Cambria" w:cs="Cambria"/>
          <w:color w:val="000000"/>
          <w:spacing w:val="0"/>
          <w:w w:val="100"/>
          <w:position w:val="0"/>
          <w:sz w:val="20"/>
          <w:szCs w:val="20"/>
          <w:shd w:val="clear" w:color="auto" w:fill="auto"/>
          <w:lang w:val="ru-RU" w:eastAsia="ru-RU" w:bidi="ru-RU"/>
        </w:rPr>
        <w:t>2023-60752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w:t>
      </w:r>
      <w:r>
        <w:rPr>
          <w:i/>
          <w:iCs/>
          <w:color w:val="000000"/>
          <w:spacing w:val="0"/>
          <w:w w:val="100"/>
          <w:position w:val="0"/>
          <w:shd w:val="clear" w:color="auto" w:fill="auto"/>
          <w:lang w:val="ru-RU" w:eastAsia="ru-RU" w:bidi="ru-RU"/>
        </w:rPr>
        <w:t>В составе заявки участник должен предоставить копии регистрационных удостоверений на изделия медицинского назначения</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Заказчиком закупаются «Перчатки смотровые/процедурные нитриловые, неопудренные, нестерильные».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7"/>
        </w:numPr>
        <w:shd w:val="clear" w:color="auto" w:fill="auto"/>
        <w:tabs>
          <w:tab w:pos="10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7"/>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7"/>
        </w:numPr>
        <w:shd w:val="clear" w:color="auto" w:fill="auto"/>
        <w:tabs>
          <w:tab w:pos="107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7"/>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7"/>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в составе заявки участник закупки представил сведения о необходимых к поставке товарах, а также в рамках данных позиций представлены следующие регистрационные удостоверения:</w:t>
      </w:r>
    </w:p>
    <w:p>
      <w:pPr>
        <w:pStyle w:val="Style6"/>
        <w:keepNext w:val="0"/>
        <w:keepLines w:val="0"/>
        <w:widowControl w:val="0"/>
        <w:numPr>
          <w:ilvl w:val="0"/>
          <w:numId w:val="9"/>
        </w:numPr>
        <w:shd w:val="clear" w:color="auto" w:fill="auto"/>
        <w:tabs>
          <w:tab w:pos="10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№РЗН 2021/14641 от 11.08.2022 г., производитель ООО «СЗМИ», Россия;</w:t>
      </w:r>
    </w:p>
    <w:p>
      <w:pPr>
        <w:pStyle w:val="Style6"/>
        <w:keepNext w:val="0"/>
        <w:keepLines w:val="0"/>
        <w:widowControl w:val="0"/>
        <w:numPr>
          <w:ilvl w:val="0"/>
          <w:numId w:val="9"/>
        </w:numPr>
        <w:shd w:val="clear" w:color="auto" w:fill="auto"/>
        <w:tabs>
          <w:tab w:pos="10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№РЗН 2023/20828 от 16.08.2023 г. производитель ООО «СЗМИ», Россия.</w:t>
      </w:r>
    </w:p>
    <w:p>
      <w:pPr>
        <w:pStyle w:val="Style6"/>
        <w:keepNext w:val="0"/>
        <w:keepLines w:val="0"/>
        <w:widowControl w:val="0"/>
        <w:shd w:val="clear" w:color="auto" w:fill="auto"/>
        <w:bidi w:val="0"/>
        <w:spacing w:before="0" w:after="0" w:line="295" w:lineRule="auto"/>
        <w:ind w:left="0" w:right="0" w:firstLine="740"/>
        <w:jc w:val="both"/>
        <w:rPr>
          <w:sz w:val="20"/>
          <w:szCs w:val="20"/>
        </w:rPr>
        <w:sectPr>
          <w:headerReference w:type="default" r:id="rId11"/>
          <w:footerReference w:type="default" r:id="rId12"/>
          <w:footnotePr>
            <w:pos w:val="pageBottom"/>
            <w:numFmt w:val="decimal"/>
            <w:numRestart w:val="continuous"/>
          </w:footnotePr>
          <w:pgSz w:w="11900" w:h="16840"/>
          <w:pgMar w:top="884" w:right="377" w:bottom="212" w:left="109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w:t>
      </w:r>
      <w:r>
        <w:rPr>
          <w:rFonts w:ascii="Cambria" w:eastAsia="Cambria" w:hAnsi="Cambria" w:cs="Cambria"/>
          <w:color w:val="000000"/>
          <w:spacing w:val="0"/>
          <w:w w:val="100"/>
          <w:position w:val="0"/>
          <w:sz w:val="20"/>
          <w:szCs w:val="20"/>
          <w:shd w:val="clear" w:color="auto" w:fill="auto"/>
          <w:lang w:val="ru-RU" w:eastAsia="ru-RU" w:bidi="ru-RU"/>
        </w:rPr>
        <w:t>2023-60752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Заказчиком закупаются перчатки разных размеров, при этом в заявке на участие в аукционе Заявитель предоставил на каждый вид закупаемого товара два разных регистрационных удостоверения без возможности идентификации конкретного регистрационного удостоверения на конкретный предлагаемый товар и конкретное количество предлагаемого к поставке товара, что препятствует возможности комиссии Заказчика однозначно идентифицировать какое именно медицинское изделие, а также в каком количестве предлагается участником к поставке.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Комиссии Управления отмечает, что норма п. 2 ч. 1 ст. 43 Закона о контрактной системе указывает на необходимость представления в составе заявки документа, подтверждающего соответствие предлагаемого в заявке товара требованиям законодательства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участник закупки, представивший в составе заявки копии нескольких регистрационных удостоверений на предлагаемое медицинское изделие без возможности идентификации конкретного регистрационного удостоверения на конкретный предлагаемый товар, создает себе условия, при которых имеется возможность нивелировать правом поставить любой из товаров, на которые выданы регистрационные удостоверения, что приведет к необоснованному преимуществу данного участника закупки перед другими участниками.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r>
        <w:br w:type="page"/>
      </w:r>
    </w:p>
    <w:p>
      <w:pPr>
        <w:pStyle w:val="Style6"/>
        <w:keepNext w:val="0"/>
        <w:keepLines w:val="0"/>
        <w:widowControl w:val="0"/>
        <w:numPr>
          <w:ilvl w:val="0"/>
          <w:numId w:val="11"/>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1"/>
        </w:numPr>
        <w:shd w:val="clear" w:color="auto" w:fill="auto"/>
        <w:tabs>
          <w:tab w:pos="18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11"/>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9)указания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аукционной комиссии Заказчика имелись основания для признания заявки Заявителя не соответствующей требованиям законодательства о контрактной системе, а также что указанный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Административным регламентом, Комиссия Управления</w:t>
      </w:r>
    </w:p>
    <w:p>
      <w:pPr>
        <w:pStyle w:val="Style16"/>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Признать жалобу ООО «Спитэк» на действия аукционной комиссии ГБУЗ «Московский центр дерматовенерологии и косметологии» необоснованной.</w:t>
      </w:r>
    </w:p>
    <w:p>
      <w:pPr>
        <w:pStyle w:val="Style6"/>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Московским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884" w:right="375" w:bottom="620" w:left="1105" w:header="0" w:footer="3" w:gutter="0"/>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734695</wp:posOffset>
                </wp:positionH>
                <wp:positionV relativeFrom="paragraph">
                  <wp:posOffset>127000</wp:posOffset>
                </wp:positionV>
                <wp:extent cx="1850390" cy="252730"/>
                <wp:wrapTopAndBottom/>
                <wp:docPr id="17" name="Shape 17"/>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850000000000001pt;margin-top:10.pt;width:145.70000000000002pt;height:19.900000000000002pt;z-index:-125829372;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3" behindDoc="0" locked="0" layoutInCell="1" allowOverlap="1">
            <wp:simplePos x="0" y="0"/>
            <wp:positionH relativeFrom="page">
              <wp:posOffset>3166745</wp:posOffset>
            </wp:positionH>
            <wp:positionV relativeFrom="paragraph">
              <wp:posOffset>200025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3623945</wp:posOffset>
                </wp:positionH>
                <wp:positionV relativeFrom="paragraph">
                  <wp:posOffset>602615</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5.35000000000002pt;margin-top:47.450000000000003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3581400</wp:posOffset>
                </wp:positionH>
                <wp:positionV relativeFrom="paragraph">
                  <wp:posOffset>291465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82.pt;margin-top:22.94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6290945</wp:posOffset>
                </wp:positionH>
                <wp:positionV relativeFrom="paragraph">
                  <wp:posOffset>127000</wp:posOffset>
                </wp:positionV>
                <wp:extent cx="1027430" cy="252730"/>
                <wp:wrapTopAndBottom/>
                <wp:docPr id="25" name="Shape 25"/>
                <a:graphic xmlns:a="http://schemas.openxmlformats.org/drawingml/2006/main">
                  <a:graphicData uri="http://schemas.microsoft.com/office/word/2010/wordprocessingShape">
                    <wps:wsp>
                      <wps:cNvSpPr txBox="1"/>
                      <wps:spPr>
                        <a:xfrm>
                          <a:ext cx="102743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1" type="#_x0000_t202" style="position:absolute;margin-left:495.35000000000002pt;margin-top:10.pt;width:80.900000000000006pt;height:19.900000000000002pt;z-index:-125829369;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О0СА173О6423В8С79ОА318061</w:t>
      </w:r>
      <w:r>
        <w:rPr>
          <w:color w:val="666666"/>
          <w:spacing w:val="0"/>
          <w:w w:val="100"/>
          <w:position w:val="0"/>
          <w:shd w:val="clear" w:color="auto" w:fill="auto"/>
          <w:lang w:val="ru-RU" w:eastAsia="ru-RU" w:bidi="ru-RU"/>
        </w:rPr>
        <w:t>89СЭЕ338Е</w:t>
      </w:r>
    </w:p>
    <w:p>
      <w:pPr>
        <w:pStyle w:val="Style25"/>
        <w:keepNext w:val="0"/>
        <w:keepLines w:val="0"/>
        <w:widowControl w:val="0"/>
        <w:shd w:val="clear" w:color="auto" w:fill="auto"/>
        <w:bidi w:val="0"/>
        <w:spacing w:before="0" w:after="18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24.01.2023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960"/>
        <w:jc w:val="left"/>
      </w:pPr>
      <w:r>
        <w:drawing>
          <wp:anchor distT="0" distB="0" distL="114300" distR="1900555" simplePos="0" relativeHeight="125829386" behindDoc="0" locked="0" layoutInCell="1" allowOverlap="1">
            <wp:simplePos x="0" y="0"/>
            <wp:positionH relativeFrom="page">
              <wp:posOffset>3167380</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3624580</wp:posOffset>
                </wp:positionH>
                <wp:positionV relativeFrom="paragraph">
                  <wp:posOffset>462915</wp:posOffset>
                </wp:positionV>
                <wp:extent cx="1286510" cy="103505"/>
                <wp:wrapNone/>
                <wp:docPr id="29" name="Shape 2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5.40000000000003pt;margin-top:36.450000000000003pt;width:101.3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3582035</wp:posOffset>
                </wp:positionH>
                <wp:positionV relativeFrom="paragraph">
                  <wp:posOffset>151765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2.05000000000001pt;margin-top:11.95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6366183222Е5ОСЕ2САЗЕ6О732820С91С</w:t>
      </w:r>
    </w:p>
    <w:p>
      <w:pPr>
        <w:pStyle w:val="Style25"/>
        <w:keepNext w:val="0"/>
        <w:keepLines w:val="0"/>
        <w:widowControl w:val="0"/>
        <w:shd w:val="clear" w:color="auto" w:fill="auto"/>
        <w:bidi w:val="0"/>
        <w:spacing w:before="0" w:after="180" w:line="240" w:lineRule="auto"/>
        <w:ind w:right="0" w:firstLine="0"/>
        <w:jc w:val="left"/>
      </w:pPr>
      <w:r>
        <w:rPr>
          <w:color w:val="666666"/>
          <w:spacing w:val="0"/>
          <w:w w:val="100"/>
          <w:position w:val="0"/>
          <w:shd w:val="clear" w:color="auto" w:fill="auto"/>
          <w:lang w:val="ru-RU" w:eastAsia="ru-RU" w:bidi="ru-RU"/>
        </w:rPr>
        <w:t xml:space="preserve">Действителен с 23.01.2023 </w:t>
      </w:r>
      <w:r>
        <w:rPr>
          <w:color w:val="8A8A8A"/>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w:t>
      </w:r>
      <w:r>
        <w:rPr>
          <w:spacing w:val="0"/>
          <w:w w:val="100"/>
          <w:position w:val="0"/>
          <w:shd w:val="clear" w:color="auto" w:fill="auto"/>
          <w:lang w:val="ru-RU" w:eastAsia="ru-RU" w:bidi="ru-RU"/>
        </w:rPr>
        <w:t>7.04.2024</w:t>
      </w:r>
    </w:p>
    <w:p>
      <w:pPr>
        <w:pStyle w:val="Style6"/>
        <w:keepNext w:val="0"/>
        <w:keepLines w:val="0"/>
        <w:widowControl w:val="0"/>
        <w:shd w:val="clear" w:color="auto" w:fill="auto"/>
        <w:bidi w:val="0"/>
        <w:spacing w:before="0" w:after="640" w:line="240" w:lineRule="auto"/>
        <w:ind w:left="0" w:right="0" w:firstLine="960"/>
        <w:jc w:val="left"/>
      </w:pPr>
      <w:r>
        <w:drawing>
          <wp:anchor distT="0" distB="0" distL="114300" distR="1900555" simplePos="0" relativeHeight="125829387" behindDoc="0" locked="0" layoutInCell="1" allowOverlap="1">
            <wp:simplePos x="0" y="0"/>
            <wp:positionH relativeFrom="page">
              <wp:posOffset>3167380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3624580</wp:posOffset>
                </wp:positionH>
                <wp:positionV relativeFrom="paragraph">
                  <wp:posOffset>466090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5.40000000000003pt;margin-top:36.700000000000003pt;width:101.05pt;height:7.90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3582035</wp:posOffset>
                </wp:positionH>
                <wp:positionV relativeFrom="paragraph">
                  <wp:posOffset>154940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82.05000000000001pt;margin-top:12.20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Мартьянова Елена Дмитриевна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00923Э2А1Е2Е82694604ЕЕЕ7722Э2557ЕЕ</w:t>
      </w:r>
    </w:p>
    <w:p>
      <w:pPr>
        <w:pStyle w:val="Style25"/>
        <w:keepNext w:val="0"/>
        <w:keepLines w:val="0"/>
        <w:widowControl w:val="0"/>
        <w:shd w:val="clear" w:color="auto" w:fill="auto"/>
        <w:bidi w:val="0"/>
        <w:spacing w:before="0" w:after="36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05.12.2023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884" w:right="374" w:bottom="73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10384790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2023-60752</w:t>
                          </w:r>
                        </w:p>
                      </w:txbxContent>
                    </wps:txbx>
                    <wps:bodyPr wrap="none" lIns="0" tIns="0" rIns="0" bIns="0">
                      <a:spAutoFit/>
                    </wps:bodyPr>
                  </wps:wsp>
                </a:graphicData>
              </a:graphic>
            </wp:anchor>
          </w:drawing>
        </mc:Choice>
        <mc:Fallback>
          <w:pict>
            <v:shape id="_x0000_s1033" type="#_x0000_t202" style="position:absolute;margin-left:57.149999999999999pt;margin-top:817.7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2023-60752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744855</wp:posOffset>
              </wp:positionH>
              <wp:positionV relativeFrom="page">
                <wp:posOffset>10235565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2023-60752</w:t>
                          </w:r>
                        </w:p>
                      </w:txbxContent>
                    </wps:txbx>
                    <wps:bodyPr wrap="none" lIns="0" tIns="0" rIns="0" bIns="0">
                      <a:spAutoFit/>
                    </wps:bodyPr>
                  </wps:wsp>
                </a:graphicData>
              </a:graphic>
            </wp:anchor>
          </w:drawing>
        </mc:Choice>
        <mc:Fallback>
          <w:pict>
            <v:shape id="_x0000_s1035" type="#_x0000_t202" style="position:absolute;margin-left:58.649999999999999pt;margin-top:805.95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2023-60752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10384790</wp:posOffset>
              </wp:positionV>
              <wp:extent cx="719455" cy="100330"/>
              <wp:wrapNone/>
              <wp:docPr id="15" name="Shape 1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2023-60752</w:t>
                          </w:r>
                        </w:p>
                      </w:txbxContent>
                    </wps:txbx>
                    <wps:bodyPr wrap="none" lIns="0" tIns="0" rIns="0" bIns="0">
                      <a:spAutoFit/>
                    </wps:bodyPr>
                  </wps:wsp>
                </a:graphicData>
              </a:graphic>
            </wp:anchor>
          </w:drawing>
        </mc:Choice>
        <mc:Fallback>
          <w:pict>
            <v:shape id="_x0000_s1041" type="#_x0000_t202" style="position:absolute;margin-left:57.149999999999999pt;margin-top:817.70000000000005pt;width:56.64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2023-60752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3980815</wp:posOffset>
              </wp:positionH>
              <wp:positionV relativeFrom="page">
                <wp:posOffset>205105</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13.44999999999999pt;margin-top:16.149999999999999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3978275</wp:posOffset>
              </wp:positionH>
              <wp:positionV relativeFrom="page">
                <wp:posOffset>222885</wp:posOffset>
              </wp:positionV>
              <wp:extent cx="54610" cy="103505"/>
              <wp:wrapNone/>
              <wp:docPr id="11" name="Shape 11"/>
              <a:graphic xmlns:a="http://schemas.openxmlformats.org/drawingml/2006/main">
                <a:graphicData uri="http://schemas.microsoft.com/office/word/2010/wordprocessingShape">
                  <wps:wsp>
                    <wps:cNvSpPr txBox="1"/>
                    <wps:spPr>
                      <a:xfrm>
                        <a:ext cx="546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13.25pt;margin-top:17.550000000000001pt;width:4.29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3980815</wp:posOffset>
              </wp:positionH>
              <wp:positionV relativeFrom="page">
                <wp:posOffset>205105</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13.44999999999999pt;margin-top:16.149999999999999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1F1F1F"/>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363636"/>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460"/>
      <w:ind w:firstLine="360"/>
      <w:outlineLvl w:val="0"/>
    </w:pPr>
    <w:rPr>
      <w:rFonts w:ascii="Arial" w:eastAsia="Arial" w:hAnsi="Arial" w:cs="Arial"/>
      <w:b w:val="0"/>
      <w:bCs w:val="0"/>
      <w:i w:val="0"/>
      <w:iCs w:val="0"/>
      <w:smallCaps w:val="0"/>
      <w:strike w:val="0"/>
      <w:sz w:val="34"/>
      <w:szCs w:val="34"/>
      <w:u w:val="none"/>
    </w:rPr>
  </w:style>
  <w:style w:type="paragraph" w:customStyle="1" w:styleId="Style16">
    <w:name w:val="Заголовок №2"/>
    <w:basedOn w:val="Normal"/>
    <w:link w:val="CharStyle17"/>
    <w:pPr>
      <w:widowControl w:val="0"/>
      <w:shd w:val="clear" w:color="auto" w:fill="auto"/>
      <w:spacing w:after="15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F1F1F"/>
      <w:sz w:val="12"/>
      <w:szCs w:val="12"/>
      <w:u w:val="none"/>
    </w:rPr>
  </w:style>
  <w:style w:type="paragraph" w:customStyle="1" w:styleId="Style25">
    <w:name w:val="Основной текст (2)"/>
    <w:basedOn w:val="Normal"/>
    <w:link w:val="CharStyle26"/>
    <w:pPr>
      <w:widowControl w:val="0"/>
      <w:shd w:val="clear" w:color="auto" w:fill="auto"/>
      <w:ind w:left="3900"/>
    </w:pPr>
    <w:rPr>
      <w:rFonts w:ascii="Arial" w:eastAsia="Arial" w:hAnsi="Arial" w:cs="Arial"/>
      <w:b w:val="0"/>
      <w:bCs w:val="0"/>
      <w:i w:val="0"/>
      <w:iCs w:val="0"/>
      <w:smallCaps w:val="0"/>
      <w:strike w:val="0"/>
      <w:color w:val="363636"/>
      <w:sz w:val="12"/>
      <w:szCs w:val="12"/>
      <w:u w:val="none"/>
    </w:rPr>
  </w:style>
  <w:style w:type="paragraph" w:customStyle="1" w:styleId="Style30">
    <w:name w:val="Основной текст (4)"/>
    <w:basedOn w:val="Normal"/>
    <w:link w:val="CharStyle3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