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00000000000001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ГОЧСИПБ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хакиркьидх@то8.ги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«СППМ»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8ррт@Ъех.то8.ги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«Промтехресурс»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ргот1ехге8Ш'8Лепдег@тай.ги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077/06/106-17288/2023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tbl>
      <w:tblPr>
        <w:tblOverlap w:val="never"/>
        <w:jc w:val="center"/>
        <w:tblLayout w:type="fixed"/>
      </w:tblPr>
      <w:tblGrid>
        <w:gridCol w:w="3461"/>
        <w:gridCol w:w="1286"/>
        <w:gridCol w:w="1862"/>
        <w:gridCol w:w="2578"/>
        <w:gridCol w:w="1061"/>
      </w:tblGrid>
      <w:tr>
        <w:trPr>
          <w:trHeight w:val="31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Специалиста-эксперта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отдела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обжалования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 сударств енных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закупок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М.О.Мацневой,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Специалиста-эксперта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отдела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обжалования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 сударств енных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закупок</w:t>
            </w:r>
          </w:p>
        </w:tc>
      </w:tr>
      <w:tr>
        <w:trPr>
          <w:trHeight w:val="63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М.В.Сорбучевой, на основании решения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от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12.12.2023по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делу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№077/06/106-17288/2023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«Промтехресурс» (далее — Заявитель) на действия ГБУ «СППМ» (далее — Заказчик) при проведении электронного аукциона на право заключения государственного контракта на поставку электрических проводов и кабелей (11-ЭА-16-44-24) (Закупка № 0173200002623000264)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 077/06/106-17288/2023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 077/06/106-17288/2023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077/06/106-17288/2023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1" w:bottom="944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33400" distB="203835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00000000000003pt;margin-top:42.pt;width:145.70000000000002pt;height:19.699999999999999pt;z-index:-125829372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4840" distB="0" distL="0" distR="1804670" simplePos="0" relativeHeight="125829383" behindDoc="0" locked="0" layoutInCell="1" allowOverlap="1">
            <wp:simplePos x="0" y="0"/>
            <wp:positionH relativeFrom="page">
              <wp:posOffset>2933700</wp:posOffset>
            </wp:positionH>
            <wp:positionV relativeFrom="paragraph">
              <wp:posOffset>624840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1.94999999999999pt;margin-top:54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03835" distL="0" distR="0" simplePos="0" relativeHeight="12582938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533400</wp:posOffset>
                </wp:positionV>
                <wp:extent cx="113665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90000000000003pt;margin-top:42.pt;width:89.5pt;height:19.699999999999999pt;z-index:-125829369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067961ЕЕ87Р758АЕ5АСО096СЕ0АЕ9125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2875915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3369945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5.35000000000002pt;margin-top:36.300000000000004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1.94999999999999pt;margin-top:11.8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0018Е970Е55В5023ВСС0395Е903С1 035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2875915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3369945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5.35000000000002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1.94999999999999pt;margin-top:11.8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008926921ЕВ71Е0631А2ЕР19РВВ8Е80В4Е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4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10131425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2023-60791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50000000000001pt;margin-top:797.7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2023-60791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10139045</wp:posOffset>
              </wp:positionV>
              <wp:extent cx="71310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2023-60791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798.35000000000002pt;width:56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2023-60791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0"/>
      <w:szCs w:val="10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Друго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0"/>
      <w:szCs w:val="10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Другое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