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«ПКБ №1 им. Н.А. Алексеева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ДЗМ»</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р1&lt;Ь1@/с1гаУ.1ПОУП1</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Трунова Е.В.</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180" w:bottom="621" w:left="1140" w:header="0" w:footer="3" w:gutter="0"/>
          <w:pgNumType w:start="1"/>
          <w:cols w:num="2" w:space="950"/>
          <w:noEndnote/>
          <w:titlePg/>
          <w:rtlGutter w:val="0"/>
          <w:docGrid w:linePitch="360"/>
        </w:sectPr>
      </w:pPr>
      <w:r>
        <w:rPr>
          <w:color w:val="000000"/>
          <w:spacing w:val="0"/>
          <w:w w:val="100"/>
          <w:position w:val="0"/>
          <w:shd w:val="clear" w:color="auto" w:fill="auto"/>
          <w:lang w:val="ru-RU" w:eastAsia="ru-RU" w:bidi="ru-RU"/>
        </w:rPr>
        <w:t>е^^ипоVа888@дта^1.сот</w:t>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after="335" w:line="1" w:lineRule="exact"/>
      </w:pPr>
      <w:r>
        <w:drawing>
          <wp:anchor distT="0" distB="0" distL="0" distR="0" simplePos="0" relativeHeight="62914694" behindDoc="1" locked="0" layoutInCell="1" allowOverlap="1">
            <wp:simplePos x="0" y="0"/>
            <wp:positionH relativeFrom="page">
              <wp:posOffset>708660</wp:posOffset>
            </wp:positionH>
            <wp:positionV relativeFrom="paragraph">
              <wp:posOffset>12700</wp:posOffset>
            </wp:positionV>
            <wp:extent cx="219710" cy="21336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219710" cy="2133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98" w:right="541" w:bottom="649" w:left="1106" w:header="0" w:footer="3" w:gutter="0"/>
          <w:cols w:space="720"/>
          <w:noEndnote/>
          <w:rtlGutter w:val="0"/>
          <w:docGrid w:linePitch="360"/>
        </w:sectPr>
      </w:pPr>
    </w:p>
    <w:p>
      <w:pPr>
        <w:pStyle w:val="Style9"/>
        <w:keepNext w:val="0"/>
        <w:keepLines w:val="0"/>
        <w:widowControl w:val="0"/>
        <w:shd w:val="clear" w:color="auto" w:fill="auto"/>
        <w:tabs>
          <w:tab w:pos="8933"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 077/06/106-17345/2023 о нарушении</w:t>
        <w:br/>
        <w:t>законодательства о контрактной системе</w:t>
        <w:br/>
        <w:t>12.12.2023</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«ПКБ №1 им. Н.А. Алексеева ДЗМ»: Е.Р. Хасановой (доверенность №46/23 от 05.04.2023),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ИП Трунова Е.В.: Р.Р. Романова (доверенность от 30.06.2021 №б/н),</w:t>
      </w:r>
    </w:p>
    <w:p>
      <w:pPr>
        <w:pStyle w:val="Style9"/>
        <w:keepNext w:val="0"/>
        <w:keepLines w:val="0"/>
        <w:widowControl w:val="0"/>
        <w:shd w:val="clear" w:color="auto" w:fill="auto"/>
        <w:bidi w:val="0"/>
        <w:spacing w:before="0" w:after="900" w:line="240" w:lineRule="auto"/>
        <w:ind w:left="0" w:right="0" w:firstLine="700"/>
        <w:jc w:val="both"/>
      </w:pPr>
      <w:r>
        <w:rPr>
          <w:color w:val="000000"/>
          <w:spacing w:val="0"/>
          <w:w w:val="100"/>
          <w:position w:val="0"/>
          <w:shd w:val="clear" w:color="auto" w:fill="auto"/>
          <w:lang w:val="ru-RU" w:eastAsia="ru-RU" w:bidi="ru-RU"/>
        </w:rPr>
        <w:t>рассмотрев жалобу ИП Трунова Е.В. (далее — Заявитель) на действия ГБУЗ «ПКБ №1 им. Н.А. Алексеева ДЗМ» (далее — Заказчик) при проведении электронного аукциона на право заключения государственного контракта на оказание услуг по очистке кровель от снега и наледи в ГБУЗ ПКБ №1 ДЗМ на 2024-2026 гг. (Закупка № 0373200032023000592)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14"/>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заявки Заявителя по результатам рассмотрения заявок.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01.12.2023 №ИЭА2 заявка ИП Трунова Е.В. (идентификационный номер заявки 6) признана не соответствующей требованиям извещения об осуществлении закупки на следующем основании: «</w:t>
      </w:r>
      <w:r>
        <w:rPr>
          <w:i/>
          <w:iCs/>
          <w:color w:val="000000"/>
          <w:spacing w:val="0"/>
          <w:w w:val="100"/>
          <w:position w:val="0"/>
          <w:shd w:val="clear" w:color="auto" w:fill="auto"/>
          <w:lang w:val="ru-RU" w:eastAsia="ru-RU" w:bidi="ru-RU"/>
        </w:rPr>
        <w:t>п.3 ч.12 ст.48 №44-ФЗ - Несоответствие участника закупки требованиям, установленным в извещении об осуществлении закупки в соответствии с ч.1 ст.31 Закона №44 ФЗ, требованиям, установленным в извещении об осуществлении закупки в соответствии с ч.1.1, 2 и 2.1 ст.31 Закона №44 ФЗ.</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В соответствии с ч. 2.1 ст. 31 44-ФЗ и п. 12.12.2 Информационной картой 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Участник в составе заявке предоставил номер реестровой записи контракта из реестра контрактов, заключенных заказчиками, в единой информационной системе в сфере закупок 2502727861222000185 от 23.03.2022 г. на сумму 9 950 000,00 руб. и в статусе «Исполнение завершено» от 31.12.2022 г.</w:t>
      </w:r>
    </w:p>
    <w:p>
      <w:pPr>
        <w:pStyle w:val="Style9"/>
        <w:keepNext w:val="0"/>
        <w:keepLines w:val="0"/>
        <w:widowControl w:val="0"/>
        <w:shd w:val="clear" w:color="auto" w:fill="auto"/>
        <w:bidi w:val="0"/>
        <w:spacing w:before="0" w:after="0" w:line="257" w:lineRule="auto"/>
        <w:ind w:left="0" w:right="0" w:firstLine="720"/>
        <w:jc w:val="both"/>
      </w:pPr>
      <w:r>
        <w:rPr>
          <w:i/>
          <w:iCs/>
          <w:color w:val="000000"/>
          <w:spacing w:val="0"/>
          <w:w w:val="100"/>
          <w:position w:val="0"/>
          <w:shd w:val="clear" w:color="auto" w:fill="auto"/>
          <w:lang w:val="ru-RU" w:eastAsia="ru-RU" w:bidi="ru-RU"/>
        </w:rPr>
        <w:t>кар»: сакирк1.дог.ги ерс соШгас! соп1гас1Сагс1 ргосе\»-1пко.к1тк</w:t>
      </w:r>
      <w:r>
        <w:rPr>
          <w:i/>
          <w:iCs/>
          <w:color w:val="000000"/>
          <w:spacing w:val="0"/>
          <w:w w:val="100"/>
          <w:position w:val="0"/>
          <w:shd w:val="clear" w:color="auto" w:fill="auto"/>
          <w:vertAlign w:val="superscript"/>
          <w:lang w:val="ru-RU" w:eastAsia="ru-RU" w:bidi="ru-RU"/>
        </w:rPr>
        <w:t xml:space="preserve">) </w:t>
      </w:r>
      <w:r>
        <w:rPr>
          <w:i/>
          <w:iCs/>
          <w:color w:val="000000"/>
          <w:spacing w:val="0"/>
          <w:w w:val="100"/>
          <w:position w:val="0"/>
          <w:shd w:val="clear" w:color="auto" w:fill="auto"/>
          <w:lang w:val="ru-RU" w:eastAsia="ru-RU" w:bidi="ru-RU"/>
        </w:rPr>
        <w:t>геейЖитЪег=2502727861222000185&amp;соп1гасап/о1а=76977991</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На заседании закупочной комиссии по данному контракту выявлена информация о начислении неустоек (штрафов, пеней), по которым нет информации об оплате.</w:t>
      </w:r>
    </w:p>
    <w:p>
      <w:pPr>
        <w:pStyle w:val="Style9"/>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Требование об оплате неустойки №03-1522-29 от 27.07.2022 на сумму 5000,00 руб.;</w:t>
      </w:r>
    </w:p>
    <w:p>
      <w:pPr>
        <w:pStyle w:val="Style9"/>
        <w:keepNext w:val="0"/>
        <w:keepLines w:val="0"/>
        <w:widowControl w:val="0"/>
        <w:numPr>
          <w:ilvl w:val="0"/>
          <w:numId w:val="1"/>
        </w:numPr>
        <w:shd w:val="clear" w:color="auto" w:fill="auto"/>
        <w:tabs>
          <w:tab w:pos="941"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Требование об оплате неустойки №03-1547-29 от 01.08.2022 на сумму 5000,00 руб.</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Таким образом, представленный Участником контракт не соответствует требованиям извещения о проведении закупочной процедуры</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76"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На основании п.12 ч.1 ст.42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w:t>
      </w:r>
      <w:r>
        <w:rPr>
          <w:color w:val="000000"/>
          <w:spacing w:val="0"/>
          <w:w w:val="100"/>
          <w:position w:val="0"/>
          <w:sz w:val="24"/>
          <w:szCs w:val="24"/>
          <w:shd w:val="clear" w:color="auto" w:fill="auto"/>
          <w:lang w:val="ru-RU" w:eastAsia="ru-RU" w:bidi="ru-RU"/>
        </w:rPr>
        <w:t>2023-60663</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ч.2.1 ст.31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статьи 31)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Ч.5 ст.31 Закона о контрактной системе установлено, что информация об установленных требованиях в соответствии с частями 1, 1.1, 2 и 2.1 ст.31 Закона о контрактной системе указывается заказчиком в извещении об осуществлении закупки и документации о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силу пункта 12.12.2 Информационной карты Заказчиком установлены следующие дополнительные требования, предъявляемые к участникам закупок: «Дополнительное требование к участникам закупки согласно ч.2.1 ст.31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rPr>
          <w:sz w:val="24"/>
          <w:szCs w:val="24"/>
        </w:rPr>
        <w:sectPr>
          <w:footnotePr>
            <w:pos w:val="pageBottom"/>
            <w:numFmt w:val="decimal"/>
            <w:numRestart w:val="continuous"/>
          </w:footnotePr>
          <w:type w:val="continuous"/>
          <w:pgSz w:w="11900" w:h="16840"/>
          <w:pgMar w:top="693" w:right="536" w:bottom="428" w:left="109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Установлено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заключенного в соответствии с Федеральным законом от 05.04.2013 К 44-ФЗ «О контрактной системе в сфере закупок товаров, работ, услуг для обеспечения государственных и муниципальных нужд» или договора, заключенного в соответствии с Федеральным законом от 18 июля 2011 года К 223- 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w:t>
      </w:r>
      <w:r>
        <w:rPr>
          <w:color w:val="000000"/>
          <w:spacing w:val="0"/>
          <w:w w:val="100"/>
          <w:position w:val="0"/>
          <w:sz w:val="24"/>
          <w:szCs w:val="24"/>
          <w:shd w:val="clear" w:color="auto" w:fill="auto"/>
          <w:lang w:val="ru-RU" w:eastAsia="ru-RU" w:bidi="ru-RU"/>
        </w:rPr>
        <w:t>2023-60663</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контракта».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с пп. «н» п.1 ч.1 с.43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составе документов, направляемых оператором электронной площадки в качестве подтверждения соответствия участника дополнительным требованиям Заявителем представлен реестровый номер контракта 2502727861222000185 на оказание услуг по комплексному техническому обслуживанию зданий.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контракт с реестровым номером 2502727861222000185 не отвечает требованиям ч.2.1 ст.31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согласно данным Единой информационной системы в сфере закупок (далее — ЕИС), в карточке данного контракта в разделе «Информация о начислении неустоек (штрафов, пеней)» содержатся сведения о начислении Заказчиком неустойки на общую сумму 10 000,00 рублей.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информация об уплате начисленной неустойки в ЕИС отсутствует, а также в составе заявки ИП Трунова Е.В. не представлены документы, подтверждающие оплату начисленных неустоек (штрафов, пеней).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контракт с реестровой записью 2502727861222000185 полностью исполнен, соответствующая информация об исполнении контракта подтверждается сведениями ЕИС, неустойки в рамках данного контракта не начислялись, ввиду чего заявка ИП Трунова Е.В. полностью соответствует условиям ч.2.1 ст.31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согласно информации об исполнении контракта №25027278612 22 000185 0035 (6) от 02.08.2022 указано на требование Заказчика об уплате неустойки (штрафа, пени) (34) №031522-29; 03-1547-29, при этом в разделе «Соответствие платежного документа документу(ам) о приемке» отсутствует какая либо информация об уплате вышеуказанных требований об уплате неустоек на сумму 10 000 рублей.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Доказательств обратного Заявителем не представлено.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Исходя из вышеизложенного, Комиссия Управления приходит к выводу, что заявка Заявителя не отвечает требованиям, предъявляемые к участникам закупки в соответствии ч.2.1 ст.31 Закона о контрактной системе.</w:t>
      </w:r>
    </w:p>
    <w:p>
      <w:pPr>
        <w:pStyle w:val="Style9"/>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пп. «а» п.1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1-8 ч. 12 ст. 48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9"/>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r>
        <w:br w:type="page"/>
      </w:r>
    </w:p>
    <w:p>
      <w:pPr>
        <w:pStyle w:val="Style9"/>
        <w:keepNext w:val="0"/>
        <w:keepLines w:val="0"/>
        <w:widowControl w:val="0"/>
        <w:numPr>
          <w:ilvl w:val="0"/>
          <w:numId w:val="3"/>
        </w:numPr>
        <w:shd w:val="clear" w:color="auto" w:fill="auto"/>
        <w:tabs>
          <w:tab w:pos="109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3"/>
        </w:numPr>
        <w:shd w:val="clear" w:color="auto" w:fill="auto"/>
        <w:tabs>
          <w:tab w:pos="17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частью 6 статьи 45 Закона о контрактной системе;</w:t>
      </w:r>
    </w:p>
    <w:p>
      <w:pPr>
        <w:pStyle w:val="Style9"/>
        <w:keepNext w:val="0"/>
        <w:keepLines w:val="0"/>
        <w:widowControl w:val="0"/>
        <w:numPr>
          <w:ilvl w:val="0"/>
          <w:numId w:val="3"/>
        </w:numPr>
        <w:shd w:val="clear" w:color="auto" w:fill="auto"/>
        <w:tabs>
          <w:tab w:pos="109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у комиссии Заказчика имелись основания для отклонения заявки ИП Трунова Е.В., в связи с чем Комиссия Управления приходит к выводу об отсутствии в действиях комиссии Заказчика нарушения Закона о контрактной системе.</w:t>
      </w:r>
    </w:p>
    <w:p>
      <w:pPr>
        <w:pStyle w:val="Style9"/>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Р Е Ш И Л А:</w:t>
      </w:r>
      <w:bookmarkEnd w:id="4"/>
    </w:p>
    <w:p>
      <w:pPr>
        <w:pStyle w:val="Style9"/>
        <w:keepNext w:val="0"/>
        <w:keepLines w:val="0"/>
        <w:widowControl w:val="0"/>
        <w:numPr>
          <w:ilvl w:val="0"/>
          <w:numId w:val="5"/>
        </w:numPr>
        <w:shd w:val="clear" w:color="auto" w:fill="auto"/>
        <w:tabs>
          <w:tab w:pos="97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Трунова Е.В. на действия комиссии ГБУЗ «ПКБ №1 им. Н.А. Алексеева ДЗМ» необоснованной.</w:t>
      </w:r>
    </w:p>
    <w:p>
      <w:pPr>
        <w:pStyle w:val="Style9"/>
        <w:keepNext w:val="0"/>
        <w:keepLines w:val="0"/>
        <w:widowControl w:val="0"/>
        <w:numPr>
          <w:ilvl w:val="0"/>
          <w:numId w:val="5"/>
        </w:numPr>
        <w:shd w:val="clear" w:color="auto" w:fill="auto"/>
        <w:tabs>
          <w:tab w:pos="997" w:val="left"/>
        </w:tabs>
        <w:bidi w:val="0"/>
        <w:spacing w:before="0" w:after="260" w:line="240" w:lineRule="auto"/>
        <w:ind w:left="0" w:right="0" w:firstLine="70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headerReference w:type="default" r:id="rId13"/>
          <w:footerReference w:type="default" r:id="rId14"/>
          <w:footnotePr>
            <w:pos w:val="pageBottom"/>
            <w:numFmt w:val="decimal"/>
            <w:numRestart w:val="continuous"/>
          </w:footnotePr>
          <w:pgSz w:w="11900" w:h="16840"/>
          <w:pgMar w:top="1162" w:right="533" w:bottom="1272" w:left="1101" w:header="0" w:footer="3" w:gutter="0"/>
          <w:cols w:space="720"/>
          <w:noEndnote/>
          <w:rtlGutter w:val="0"/>
          <w:docGrid w:linePitch="360"/>
        </w:sectPr>
      </w:pPr>
      <w:r>
        <mc:AlternateContent>
          <mc:Choice Requires="wps">
            <w:drawing>
              <wp:anchor distT="127000" distB="219075" distL="0" distR="0" simplePos="0" relativeHeight="125829378" behindDoc="0" locked="0" layoutInCell="1" allowOverlap="1">
                <wp:simplePos x="0" y="0"/>
                <wp:positionH relativeFrom="page">
                  <wp:posOffset>732155</wp:posOffset>
                </wp:positionH>
                <wp:positionV relativeFrom="paragraph">
                  <wp:posOffset>127000</wp:posOffset>
                </wp:positionV>
                <wp:extent cx="1850390" cy="250190"/>
                <wp:wrapTopAndBottom/>
                <wp:docPr id="12" name="Shape 12"/>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7.649999999999999pt;margin-top:10.pt;width:145.70000000000002pt;height:19.699999999999999pt;z-index:-125829375;mso-wrap-distance-left:0;mso-wrap-distance-top:10.pt;mso-wrap-distance-right:0;mso-wrap-distance-bottom:17.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96850" distB="0" distL="0" distR="1789430" simplePos="0" relativeHeight="125829380" behindDoc="0" locked="0" layoutInCell="1" allowOverlap="1">
            <wp:simplePos x="0" y="0"/>
            <wp:positionH relativeFrom="page">
              <wp:posOffset>3103245</wp:posOffset>
            </wp:positionH>
            <wp:positionV relativeFrom="paragraph">
              <wp:posOffset>196850</wp:posOffset>
            </wp:positionV>
            <wp:extent cx="353695" cy="40259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353695" cy="4025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3521075</wp:posOffset>
                </wp:positionH>
                <wp:positionV relativeFrom="paragraph">
                  <wp:posOffset>288290</wp:posOffset>
                </wp:positionV>
                <wp:extent cx="1725295" cy="255905"/>
                <wp:wrapNone/>
                <wp:docPr id="16" name="Shape 16"/>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77.25pt;margin-top:22.699999999999999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9075" distL="0" distR="0" simplePos="0" relativeHeight="125829381" behindDoc="0" locked="0" layoutInCell="1" allowOverlap="1">
                <wp:simplePos x="0" y="0"/>
                <wp:positionH relativeFrom="page">
                  <wp:posOffset>6035675</wp:posOffset>
                </wp:positionH>
                <wp:positionV relativeFrom="paragraph">
                  <wp:posOffset>127000</wp:posOffset>
                </wp:positionV>
                <wp:extent cx="1182370" cy="250190"/>
                <wp:wrapTopAndBottom/>
                <wp:docPr id="18" name="Shape 18"/>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4" type="#_x0000_t202" style="position:absolute;margin-left:475.25pt;margin-top:10.pt;width:93.100000000000009pt;height:19.699999999999999pt;z-index:-125829372;mso-wrap-distance-left:0;mso-wrap-distance-top:10.pt;mso-wrap-distance-right:0;mso-wrap-distance-bottom:17.25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00Е9СРАА6ОО6САЭ20С424А9502ЕС296Е8</w:t>
      </w:r>
      <w:r>
        <w:rPr>
          <w:color w:val="272727"/>
          <w:spacing w:val="0"/>
          <w:w w:val="100"/>
          <w:position w:val="0"/>
          <w:shd w:val="clear" w:color="auto" w:fill="auto"/>
          <w:lang w:val="ru-RU" w:eastAsia="ru-RU" w:bidi="ru-RU"/>
        </w:rPr>
        <w:t>;</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color w:val="4A4A4A"/>
          <w:spacing w:val="0"/>
          <w:w w:val="100"/>
          <w:position w:val="0"/>
          <w:shd w:val="clear" w:color="auto" w:fill="auto"/>
          <w:lang w:val="ru-RU" w:eastAsia="ru-RU" w:bidi="ru-RU"/>
        </w:rPr>
        <w:t xml:space="preserve">22.12.2022 </w:t>
      </w:r>
      <w:r>
        <w:rPr>
          <w:spacing w:val="0"/>
          <w:w w:val="100"/>
          <w:position w:val="0"/>
          <w:shd w:val="clear" w:color="auto" w:fill="auto"/>
          <w:lang w:val="ru-RU" w:eastAsia="ru-RU" w:bidi="ru-RU"/>
        </w:rPr>
        <w:t>по 16.03.2024</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3" behindDoc="0" locked="0" layoutInCell="1" allowOverlap="1">
            <wp:simplePos x="0" y="0"/>
            <wp:positionH relativeFrom="page">
              <wp:posOffset>3103880</wp:posOffset>
            </wp:positionH>
            <wp:positionV relativeFrom="paragraph">
              <wp:posOffset>63500</wp:posOffset>
            </wp:positionV>
            <wp:extent cx="353695" cy="53657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466090</wp:posOffset>
                </wp:positionV>
                <wp:extent cx="1280160" cy="103505"/>
                <wp:wrapNone/>
                <wp:docPr id="22" name="Shape 22"/>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80.90000000000003pt;margin-top:36.700000000000003pt;width:100.8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154940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30000000000001pt;margin-top:12.20000000000000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Узкий</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Узкий Николай Александрович</w:t>
      </w:r>
    </w:p>
    <w:p>
      <w:pPr>
        <w:pStyle w:val="Style27"/>
        <w:keepNext w:val="0"/>
        <w:keepLines w:val="0"/>
        <w:widowControl w:val="0"/>
        <w:shd w:val="clear" w:color="auto" w:fill="auto"/>
        <w:bidi w:val="0"/>
        <w:spacing w:before="0" w:after="0" w:line="240" w:lineRule="auto"/>
        <w:ind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00СС5А1А1</w:t>
      </w:r>
      <w:r>
        <w:rPr>
          <w:color w:val="272727"/>
          <w:spacing w:val="0"/>
          <w:w w:val="100"/>
          <w:position w:val="0"/>
          <w:shd w:val="clear" w:color="auto" w:fill="auto"/>
          <w:lang w:val="ru-RU" w:eastAsia="ru-RU" w:bidi="ru-RU"/>
        </w:rPr>
        <w:t>С3030775Е8423Р1</w:t>
      </w:r>
      <w:r>
        <w:rPr>
          <w:spacing w:val="0"/>
          <w:w w:val="100"/>
          <w:position w:val="0"/>
          <w:shd w:val="clear" w:color="auto" w:fill="auto"/>
          <w:lang w:val="ru-RU" w:eastAsia="ru-RU" w:bidi="ru-RU"/>
        </w:rPr>
        <w:t>1867182162</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24.01.2023 </w:t>
      </w:r>
      <w:r>
        <w:rPr>
          <w:color w:val="7C7C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9"/>
        <w:keepNext w:val="0"/>
        <w:keepLines w:val="0"/>
        <w:widowControl w:val="0"/>
        <w:shd w:val="clear" w:color="auto" w:fill="auto"/>
        <w:bidi w:val="0"/>
        <w:spacing w:before="0" w:after="640" w:line="240" w:lineRule="auto"/>
        <w:ind w:left="1560" w:right="0" w:firstLine="0"/>
        <w:jc w:val="left"/>
      </w:pPr>
      <w:r>
        <w:drawing>
          <wp:anchor distT="0" distB="0" distL="114300" distR="1903730" simplePos="0" relativeHeight="125829384" behindDoc="0" locked="0" layoutInCell="1" allowOverlap="1">
            <wp:simplePos x="0" y="0"/>
            <wp:positionH relativeFrom="page">
              <wp:posOffset>3103880</wp:posOffset>
            </wp:positionH>
            <wp:positionV relativeFrom="paragraph">
              <wp:posOffset>63500</wp:posOffset>
            </wp:positionV>
            <wp:extent cx="353695" cy="53657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466090</wp:posOffset>
                </wp:positionV>
                <wp:extent cx="1280160" cy="103505"/>
                <wp:wrapNone/>
                <wp:docPr id="28" name="Shape 28"/>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AEAEA"/>
                                <w:spacing w:val="0"/>
                                <w:w w:val="100"/>
                                <w:position w:val="0"/>
                                <w:sz w:val="12"/>
                                <w:szCs w:val="12"/>
                                <w:shd w:val="clear" w:color="auto" w:fill="auto"/>
                                <w:lang w:val="ru-RU" w:eastAsia="ru-RU" w:bidi="ru-RU"/>
                              </w:rPr>
                              <w:t xml:space="preserve">СВЕДЕНИЯ О СЕРТИФИКАТЕ </w:t>
                            </w:r>
                            <w:r>
                              <w:rPr>
                                <w:color w:val="FFFFFF"/>
                                <w:spacing w:val="0"/>
                                <w:w w:val="100"/>
                                <w:position w:val="0"/>
                                <w:sz w:val="12"/>
                                <w:szCs w:val="12"/>
                                <w:shd w:val="clear" w:color="auto" w:fill="auto"/>
                                <w:lang w:val="ru-RU" w:eastAsia="ru-RU" w:bidi="ru-RU"/>
                              </w:rPr>
                              <w:t>ЭП</w:t>
                            </w:r>
                          </w:p>
                        </w:txbxContent>
                      </wps:txbx>
                      <wps:bodyPr lIns="0" tIns="0" rIns="0" bIns="0">
                        <a:noAutoFit/>
                      </wps:bodyPr>
                    </wps:wsp>
                  </a:graphicData>
                </a:graphic>
              </wp:anchor>
            </w:drawing>
          </mc:Choice>
          <mc:Fallback>
            <w:pict>
              <v:shape id="_x0000_s1054" type="#_x0000_t202" style="position:absolute;margin-left:280.90000000000003pt;margin-top:36.700000000000003pt;width:100.8pt;height:8.15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AEAEA"/>
                          <w:spacing w:val="0"/>
                          <w:w w:val="100"/>
                          <w:position w:val="0"/>
                          <w:sz w:val="12"/>
                          <w:szCs w:val="12"/>
                          <w:shd w:val="clear" w:color="auto" w:fill="auto"/>
                          <w:lang w:val="ru-RU" w:eastAsia="ru-RU" w:bidi="ru-RU"/>
                        </w:rPr>
                        <w:t xml:space="preserve">СВЕДЕНИЯ О СЕРТИФИКАТЕ </w:t>
                      </w:r>
                      <w:r>
                        <w:rPr>
                          <w:color w:val="FFFFFF"/>
                          <w:spacing w:val="0"/>
                          <w:w w:val="100"/>
                          <w:position w:val="0"/>
                          <w:sz w:val="12"/>
                          <w:szCs w:val="12"/>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3521710</wp:posOffset>
                </wp:positionH>
                <wp:positionV relativeFrom="paragraph">
                  <wp:posOffset>154940</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30000000000001pt;margin-top:12.200000000000001pt;width:135.84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7"/>
        <w:keepNext w:val="0"/>
        <w:keepLines w:val="0"/>
        <w:widowControl w:val="0"/>
        <w:shd w:val="clear" w:color="auto" w:fill="auto"/>
        <w:bidi w:val="0"/>
        <w:spacing w:before="0" w:after="0" w:line="240" w:lineRule="auto"/>
        <w:ind w:left="1560" w:right="0" w:firstLine="0"/>
        <w:jc w:val="left"/>
        <w:rPr>
          <w:sz w:val="11"/>
          <w:szCs w:val="11"/>
        </w:rPr>
      </w:pPr>
      <w:r>
        <mc:AlternateContent>
          <mc:Choice Requires="wps">
            <w:drawing>
              <wp:anchor distT="0" distB="0" distL="114300" distR="114300" simplePos="0" relativeHeight="125829385" behindDoc="0" locked="0" layoutInCell="1" allowOverlap="1">
                <wp:simplePos x="0" y="0"/>
                <wp:positionH relativeFrom="page">
                  <wp:posOffset>699135</wp:posOffset>
                </wp:positionH>
                <wp:positionV relativeFrom="paragraph">
                  <wp:posOffset>12700</wp:posOffset>
                </wp:positionV>
                <wp:extent cx="1304290" cy="359410"/>
                <wp:wrapSquare wrapText="bothSides"/>
                <wp:docPr id="32" name="Shape 32"/>
                <a:graphic xmlns:a="http://schemas.openxmlformats.org/drawingml/2006/main">
                  <a:graphicData uri="http://schemas.microsoft.com/office/word/2010/wordprocessingShape">
                    <wps:wsp>
                      <wps:cNvSpPr txBox="1"/>
                      <wps:spPr>
                        <a:xfrm>
                          <a:ext cx="1304290" cy="359410"/>
                        </a:xfrm>
                        <a:prstGeom prst="rect"/>
                        <a:noFill/>
                      </wps:spPr>
                      <wps:txbx>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тел.495-784-75-05 вн.</w:t>
                            </w:r>
                          </w:p>
                        </w:txbxContent>
                      </wps:txbx>
                      <wps:bodyPr lIns="0" tIns="0" rIns="0" bIns="0">
                        <a:noAutoFit/>
                      </wps:bodyPr>
                    </wps:wsp>
                  </a:graphicData>
                </a:graphic>
              </wp:anchor>
            </w:drawing>
          </mc:Choice>
          <mc:Fallback>
            <w:pict>
              <v:shape id="_x0000_s1058" type="#_x0000_t202" style="position:absolute;margin-left:55.050000000000004pt;margin-top:1.pt;width:102.7pt;height:28.300000000000001pt;z-index:-125829368;mso-wrap-distance-left:9.pt;mso-wrap-distance-right:9.pt;mso-position-horizontal-relative:page" filled="f" stroked="f">
                <v:textbox inset="0,0,0,0">
                  <w:txbxContent>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Исп.Гугава Э.З.</w:t>
                      </w:r>
                    </w:p>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тел.495-784-75-05 вн.</w:t>
                      </w:r>
                    </w:p>
                  </w:txbxContent>
                </v:textbox>
                <w10:wrap type="square" anchorx="page"/>
              </v:shape>
            </w:pict>
          </mc:Fallback>
        </mc:AlternateContent>
      </w:r>
      <w:r>
        <w:rPr>
          <w:spacing w:val="0"/>
          <w:w w:val="100"/>
          <w:position w:val="0"/>
          <w:sz w:val="12"/>
          <w:szCs w:val="12"/>
          <w:shd w:val="clear" w:color="auto" w:fill="auto"/>
          <w:lang w:val="ru-RU" w:eastAsia="ru-RU" w:bidi="ru-RU"/>
        </w:rPr>
        <w:t xml:space="preserve">Кому </w:t>
      </w:r>
      <w:r>
        <w:rPr>
          <w:color w:val="7C7C7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left="1560" w:right="0" w:firstLine="0"/>
        <w:jc w:val="left"/>
      </w:pPr>
      <w:r>
        <w:rPr>
          <w:color w:val="272727"/>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72727"/>
          <w:spacing w:val="0"/>
          <w:w w:val="100"/>
          <w:position w:val="0"/>
          <w:shd w:val="clear" w:color="auto" w:fill="auto"/>
          <w:lang w:val="ru-RU" w:eastAsia="ru-RU" w:bidi="ru-RU"/>
        </w:rPr>
        <w:t>6281 Е5АЕВ0О2ОБЕ2АСССЕ65248493Е7С</w:t>
      </w:r>
    </w:p>
    <w:p>
      <w:pPr>
        <w:pStyle w:val="Style27"/>
        <w:keepNext w:val="0"/>
        <w:keepLines w:val="0"/>
        <w:widowControl w:val="0"/>
        <w:shd w:val="clear" w:color="auto" w:fill="auto"/>
        <w:bidi w:val="0"/>
        <w:spacing w:before="0" w:after="40" w:line="240" w:lineRule="auto"/>
        <w:ind w:left="156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13.04.2023 </w:t>
      </w:r>
      <w:r>
        <w:rPr>
          <w:color w:val="7C7C7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06.07.2024</w:t>
      </w:r>
    </w:p>
    <w:sectPr>
      <w:footnotePr>
        <w:pos w:val="pageBottom"/>
        <w:numFmt w:val="decimal"/>
        <w:numRestart w:val="continuous"/>
      </w:footnotePr>
      <w:type w:val="continuous"/>
      <w:pgSz w:w="11900" w:h="16840"/>
      <w:pgMar w:top="1162" w:right="527"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16280" cy="100330"/>
              <wp:wrapNone/>
              <wp:docPr id="4" name="Shape 4"/>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2023-60663</w:t>
                          </w:r>
                        </w:p>
                      </w:txbxContent>
                    </wps:txbx>
                    <wps:bodyPr wrap="none" lIns="0" tIns="0" rIns="0" bIns="0">
                      <a:spAutoFit/>
                    </wps:bodyPr>
                  </wps:wsp>
                </a:graphicData>
              </a:graphic>
            </wp:anchor>
          </w:drawing>
        </mc:Choice>
        <mc:Fallback>
          <w:pict>
            <v:shape id="_x0000_s1030" type="#_x0000_t202" style="position:absolute;margin-left:57.pt;margin-top:804.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2023-60663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723265</wp:posOffset>
              </wp:positionH>
              <wp:positionV relativeFrom="page">
                <wp:posOffset>10092690</wp:posOffset>
              </wp:positionV>
              <wp:extent cx="722630" cy="100330"/>
              <wp:wrapNone/>
              <wp:docPr id="10" name="Shape 10"/>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2023-60663</w:t>
                          </w:r>
                        </w:p>
                      </w:txbxContent>
                    </wps:txbx>
                    <wps:bodyPr wrap="none" lIns="0" tIns="0" rIns="0" bIns="0">
                      <a:spAutoFit/>
                    </wps:bodyPr>
                  </wps:wsp>
                </a:graphicData>
              </a:graphic>
            </wp:anchor>
          </w:drawing>
        </mc:Choice>
        <mc:Fallback>
          <w:pict>
            <v:shape id="_x0000_s1036" type="#_x0000_t202" style="position:absolute;margin-left:56.950000000000003pt;margin-top:794.70000000000005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2023-60663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3927475</wp:posOffset>
              </wp:positionH>
              <wp:positionV relativeFrom="page">
                <wp:posOffset>272415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25pt;margin-top:21.4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3923665</wp:posOffset>
              </wp:positionH>
              <wp:positionV relativeFrom="page">
                <wp:posOffset>476250</wp:posOffset>
              </wp:positionV>
              <wp:extent cx="64135" cy="103505"/>
              <wp:wrapNone/>
              <wp:docPr id="8" name="Shape 8"/>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8.94999999999999pt;margin-top:37.5pt;width:5.0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72727"/>
      <w:sz w:val="11"/>
      <w:szCs w:val="11"/>
      <w:u w:val="none"/>
    </w:rPr>
  </w:style>
  <w:style w:type="character" w:customStyle="1" w:styleId="CharStyle24">
    <w:name w:val="Основной текст (4)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character" w:customStyle="1" w:styleId="CharStyle26">
    <w:name w:val="Основной текст (5)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16161"/>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4">
    <w:name w:val="Заголовок №2"/>
    <w:basedOn w:val="Normal"/>
    <w:link w:val="CharStyle15"/>
    <w:pPr>
      <w:widowControl w:val="0"/>
      <w:shd w:val="clear" w:color="auto" w:fill="auto"/>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72727"/>
      <w:sz w:val="11"/>
      <w:szCs w:val="11"/>
      <w:u w:val="none"/>
    </w:rPr>
  </w:style>
  <w:style w:type="paragraph" w:customStyle="1" w:styleId="Style23">
    <w:name w:val="Основной текст (4)"/>
    <w:basedOn w:val="Normal"/>
    <w:link w:val="CharStyle24"/>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5">
    <w:name w:val="Основной текст (5)"/>
    <w:basedOn w:val="Normal"/>
    <w:link w:val="CharStyle26"/>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61616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 Id="rId19" Type="http://schemas.openxmlformats.org/officeDocument/2006/relationships/image" Target="media/image5.jpeg"/><Relationship Id="rId20" Type="http://schemas.openxmlformats.org/officeDocument/2006/relationships/image" Target="media/image5.jpeg" TargetMode="External"/></Relationships>
</file>