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 431-73-73, (831) 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100" w:right="0" w:firstLine="0"/>
        <w:jc w:val="both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  <w:tab w:pos="2429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ОШ/24412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 об отзыве жалобы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Штеймана Г.З.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МБОУ «Средняя общеобразовательная школа №10»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"mailto:balachna-school10@yandex.ru"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Ьа1асИпа-8сИоо110@,уап^ех.ш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Муниципальное бюджетное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общеобразовательное учреждение «Средняя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общеобразовательная школа №17"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"mailto:mou_sosch_17@mail.ru"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тои 8О8сЬ 17@та11.ги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Муниципальное бюджетное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общеобразовательное учреждение «Средняя общеобразовательная школа №20 имени В.Г.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Рязанова»</w:t>
      </w:r>
      <w:r>
        <w:fldChar w:fldCharType="begin"/>
      </w:r>
      <w:r>
        <w:rPr/>
        <w:instrText> HYPERLINK "mailto:shkola20_kozino@mail.ru"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8Ько1а20 ко21по@та11.ги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МБОУ " Средняя общеобразовательная школа № 3"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"mailto:kornishinav@yandex.ru"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когп8Ыпау@уапйех,ги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Муниципальное бюджетное общеобразовательное учреждение «Средняя общеобразовательная школа №18»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"mailto:Lukscool@yandex.ru"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Ьик8соо1@уапйехли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Администрация Балахнинского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Муниципального округа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"mailto:ekorovina@adm.bal.nnov.ru"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екогоу1па@аДт.Ьа1.ппоу.ги.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ИП Штейман Григорий Зольевич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"mailto:restoran.nostalgia@mail.ru"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ге81:огап.по81:а^а@таП.ги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757" w:bottom="2369" w:left="1140" w:header="0" w:footer="3" w:gutter="0"/>
          <w:pgNumType w:start="1"/>
          <w:cols w:num="2" w:space="518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тГо@го8е11:огд.ги</w:t>
      </w:r>
      <w:r>
        <w:fldChar w:fldCharType="end"/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2" w:right="0" w:bottom="18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отзыве жалобы ИП Штеймана Г.З.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08.12.2023 в Управление Федеральной антимонопольной службы по Нижегородской области (далее также — Нижегородское УФАС России) поступила жалоба ИП Штеймана Г.З. (ИНН — 526209207011) (далее также — заявитель) о нарушении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при проведении открытого конкурса в электронной форме на право заключения контракта по объекту закупки: «Оказание услуг по организации горячего питания обучающихся», номер извещения 0132600005523000208.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6 статьи 105 Закона о контрактной системе участник закупки вправе отозвать поданную им жалобу до даты ее рассмотрения по существу контрольным органом в сфере закупок путем формирования и размещения в реестре, предусмотренном частью 21 статьи 99 настоящего Федерального закона, информации об отзыве жалобы, которая размещается в таком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реестре автоматически. В этом случае жалоба контрольным органом в сфере закупок по существу не рассматривается. При этом такой участник закупки не вправе повторно подать жалобу на те же действия (бездействие) субъекта (субъектов) контроля, совершенные при осуществлении закупки, в отношении которой поданная жалоба отозвана.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14.12.2023 до рассмотрения жалобы по существу в адрес Нижегородского УФАС России поступил отзыв жалобы (вх. № 31047-ЭП/23 от 14.12.2023) со стороны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этим, руководствуясь частью 6 статьи 105 Закона о контрактной системе, Управление Федеральной антимонопольной службы по Нижегородской области уведомляет о том, что жалоба заявителя отозвана.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2" w:right="539" w:bottom="1808" w:left="110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8509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139700</wp:posOffset>
                </wp:positionV>
                <wp:extent cx="1057910" cy="66167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ВрИО заместителя руководителя</w:t>
                            </w:r>
                            <w:bookmarkEnd w:id="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149999999999999pt;margin-top:11.pt;width:83.299999999999997pt;height:52.100000000000001pt;z-index:-125829375;mso-wrap-distance-left:0;mso-wrap-distance-top:11.pt;mso-wrap-distance-right:0;mso-wrap-distance-bottom:6.700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ВрИО заместителя руководителя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5900" distB="389890" distL="0" distR="1459865" simplePos="0" relativeHeight="125829380" behindDoc="0" locked="0" layoutInCell="1" allowOverlap="1">
            <wp:simplePos x="0" y="0"/>
            <wp:positionH relativeFrom="page">
              <wp:posOffset>2463800</wp:posOffset>
            </wp:positionH>
            <wp:positionV relativeFrom="paragraph">
              <wp:posOffset>215900</wp:posOffset>
            </wp:positionV>
            <wp:extent cx="237490" cy="28067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749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2771775</wp:posOffset>
                </wp:positionH>
                <wp:positionV relativeFrom="paragraph">
                  <wp:posOffset>264795</wp:posOffset>
                </wp:positionV>
                <wp:extent cx="1390015" cy="21336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системе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18.25pt;margin-top:20.850000000000001pt;width:109.45pt;height:16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системе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3875" distB="283210" distL="0" distR="0" simplePos="0" relativeHeight="125829381" behindDoc="0" locked="0" layoutInCell="1" allowOverlap="1">
                <wp:simplePos x="0" y="0"/>
                <wp:positionH relativeFrom="page">
                  <wp:posOffset>2804795</wp:posOffset>
                </wp:positionH>
                <wp:positionV relativeFrom="paragraph">
                  <wp:posOffset>523875</wp:posOffset>
                </wp:positionV>
                <wp:extent cx="1039495" cy="7937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79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20.84999999999999pt;margin-top:41.25pt;width:81.850000000000009pt;height:6.25pt;z-index:-125829372;mso-wrap-distance-left:0;mso-wrap-distance-top:41.25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289560" distL="0" distR="0" simplePos="0" relativeHeight="125829383" behindDoc="0" locked="0" layoutInCell="1" allowOverlap="1">
                <wp:simplePos x="0" y="0"/>
                <wp:positionH relativeFrom="page">
                  <wp:posOffset>6029960</wp:posOffset>
                </wp:positionH>
                <wp:positionV relativeFrom="paragraph">
                  <wp:posOffset>344170</wp:posOffset>
                </wp:positionV>
                <wp:extent cx="1161415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О.Ю. Швецова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4.80000000000001pt;margin-top:27.100000000000001pt;width:91.450000000000003pt;height:19.900000000000002pt;z-index:-125829370;mso-wrap-distance-left:0;mso-wrap-distance-top:27.100000000000001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О.Ю. Швецова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2620" distB="0" distL="0" distR="0" simplePos="0" relativeHeight="125829385" behindDoc="0" locked="0" layoutInCell="1" allowOverlap="1">
                <wp:simplePos x="0" y="0"/>
                <wp:positionH relativeFrom="page">
                  <wp:posOffset>2445385</wp:posOffset>
                </wp:positionH>
                <wp:positionV relativeFrom="paragraph">
                  <wp:posOffset>642620</wp:posOffset>
                </wp:positionV>
                <wp:extent cx="1783080" cy="24384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308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7A7A7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Швецова Ольга Юрьевна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00Е86О13762С20ОА9О87654С4ЕАСЕСЕАС'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5C5C5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5C5C5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04.05.2023 </w:t>
                            </w:r>
                            <w:r>
                              <w:rPr>
                                <w:color w:val="7A7A7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5C5C5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27.07.2024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192.55000000000001pt;margin-top:50.600000000000001pt;width:140.40000000000001pt;height:19.199999999999999pt;z-index:-125829368;mso-wrap-distance-left:0;mso-wrap-distance-top:50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7A7A7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Швецова Ольга Юрьевна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00Е86О13762С20ОА9О87654С4ЕАСЕСЕАС'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5C5C5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5C5C5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04.05.2023 </w:t>
                      </w:r>
                      <w:r>
                        <w:rPr>
                          <w:color w:val="7A7A7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5C5C5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27.07.2024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Исп.Ветров М.В.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тел.+7(831) 431-73-87 вн. 052-702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784225</wp:posOffset>
              </wp:positionH>
              <wp:positionV relativeFrom="page">
                <wp:posOffset>9946005</wp:posOffset>
              </wp:positionV>
              <wp:extent cx="7251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2023-27929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1.75pt;margin-top:783.14999999999998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2023-27929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2023-27929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70.200000000000003pt;margin-top:790.35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2023-27929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Заголовок №2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FDFDF"/>
      <w:sz w:val="9"/>
      <w:szCs w:val="9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Основной текст (3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33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929"/>
      <w:sz w:val="9"/>
      <w:szCs w:val="9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FDFDF"/>
      <w:sz w:val="9"/>
      <w:szCs w:val="9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Основной текст (3)"/>
    <w:basedOn w:val="Normal"/>
    <w:link w:val="CharStyle2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92929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