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  <w:rPr>
          <w:sz w:val="134"/>
          <w:szCs w:val="134"/>
        </w:rPr>
      </w:pPr>
      <w:r>
        <w:rPr>
          <w:color w:val="4460A3"/>
          <w:spacing w:val="0"/>
          <w:w w:val="100"/>
          <w:position w:val="0"/>
          <w:sz w:val="134"/>
          <w:szCs w:val="134"/>
          <w:u w:val="single"/>
          <w:shd w:val="clear" w:color="auto" w:fill="auto"/>
          <w:lang w:val="ru-RU" w:eastAsia="ru-RU" w:bidi="ru-RU"/>
        </w:rPr>
        <w:t>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color w:val="4460A3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460A3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54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460A3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Федеральной антимонопольной службы</w:t>
        <w:br/>
        <w:t>по Ростовской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0" w:right="0" w:firstLine="0"/>
        <w:jc w:val="center"/>
        <w:rPr>
          <w:sz w:val="16"/>
          <w:szCs w:val="16"/>
        </w:rPr>
      </w:pPr>
      <w:r>
        <w:rPr>
          <w:color w:val="4460A3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пр. Ворошиловский, 2/2, офис 403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color w:val="4460A3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г. Ростов-на-Дону, 344006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left"/>
        <w:rPr>
          <w:sz w:val="16"/>
          <w:szCs w:val="16"/>
        </w:rPr>
      </w:pPr>
      <w:r>
        <w:rPr>
          <w:color w:val="4460A3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тел. (863) 263-31-04, факс (863) 240-99-59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0" w:right="0" w:firstLine="0"/>
        <w:jc w:val="center"/>
        <w:rPr>
          <w:sz w:val="16"/>
          <w:szCs w:val="16"/>
        </w:rPr>
      </w:pPr>
      <w:r>
        <w:rPr>
          <w:color w:val="4460A3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е-тай: 1о61@Гав.§оу.ги</w:t>
      </w:r>
    </w:p>
    <w:p>
      <w:pPr>
        <w:pStyle w:val="Style11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9.11.2023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СЕ/18726/2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3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1" w:lineRule="auto"/>
        <w:ind w:left="0" w:right="0" w:firstLine="0"/>
        <w:jc w:val="center"/>
        <w:rPr>
          <w:sz w:val="18"/>
          <w:szCs w:val="18"/>
        </w:rPr>
      </w:pPr>
      <w:r>
        <w:rPr>
          <w:color w:val="4460A3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ИП Рудакова Татьяна Игоревна</w:t>
      </w:r>
      <w:bookmarkEnd w:id="2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(далее - Заявитель-1)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Проспект Энергетиков, д. 66, к. 2, лит. А, кв. 149, г. Санкт-Петербург, 195253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ЕтаП: шдакоVа.^а^уапа.2020@та^1.ш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«МОСМЕДСКЛАД»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(далее - Заявитель-2)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Искры, д. 17А, стр. 2,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вн.тер.г. мун.округ Бабушкинский,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Москва, 129344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ЕтаП: 1епПег@дтаП, сотозтеПзНаП.ш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ФГБУ «Национальный медицинский исследовательский центр онкологии» Министерства здравоохранения РФ (далее - Заказчик)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14-линия, 63, г. Ростов-на-дону, 344037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ЕтаП: 1огд1гп1О1@1па11.ги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63" w:right="1343" w:bottom="1231" w:left="1140" w:header="0" w:footer="3" w:gutter="0"/>
          <w:pgNumType w:start="1"/>
          <w:cols w:num="2" w:space="202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Телефон: 7-863-2001000-800</w:t>
      </w:r>
    </w:p>
    <w:p>
      <w:pPr>
        <w:widowControl w:val="0"/>
        <w:spacing w:line="97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5" w:right="0" w:bottom="121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88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ЭТП «Фабрикант»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88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(далее - Оператор электронной площадки)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488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ЕтаП: аиНПог8@е1рх.ш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  <w:br/>
        <w:t>по результатам рассмотрения дела</w:t>
        <w:br/>
        <w:t>№061/06/42-3965/2023, №061/06/42-3967/2023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8443" w:val="left"/>
        </w:tabs>
        <w:bidi w:val="0"/>
        <w:spacing w:before="0" w:after="2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03.11.2023</w:t>
        <w:tab/>
        <w:t>г. Ростов-на-Дону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Ростовской области (далее - Ростовское УФАС России, Комиссия) по контролю соблюдения законодательства в сфере закупок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844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  <w:tab/>
        <w:t>С.А. Евстратова,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844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  <w:tab/>
        <w:t>А.С. Вишнякова,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0" w:right="0" w:firstLine="83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А.А. Вертий, рассмотрев дело №061/06/42-3965/2023, №061/06/42-3967/2023 по жалобе Заявителя-1,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Заявителя-2 о нарушении Заказчиком при проведении электронного аукциона №0358100011623000692 «Поставка медицинского оборудования (стерилизатор плазменный)» (далее - аукцион) норм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Закон), путем использования системы видеоконференц-связи (ВКС), в присутствии представителя Заявителя-1 — Сушкова А.С. (доверенность от 30.01.2023), представителя Заявителя-2 — Константиновой А.Ю. (доверенность от 02.10.2023) , представителя Заказчика — Карташовой Т.В. (доверенность от 18.01.2022),</w:t>
      </w:r>
    </w:p>
    <w:p>
      <w:pPr>
        <w:pStyle w:val="Style2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5"/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7" w:name="bookmark7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7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Ростовское УФАС России поступили жалобы ИП Рудаковой Т.И., ООО «МОСМЕДСКЛАД» на положения извещения о проведении аукциона.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в возражениях на жалобу: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01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отрицал нарушения Закона в извещении о проведении аукциона;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01" w:val="left"/>
        </w:tabs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представил пояснения по доводам жалоб.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ч.ч.1,3 ст.99 Закона, в ходе рассмотрения дела установлено следующее: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Извещение об осуществлении закупки размещено Заказчиком в Единой информационной системе в сфере закупок (далее — ЕИС) на официальном сайте \\л\л\-.хакирк1.до\\ги 20.10.2023, согласно которому: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06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установлены дата и время окончания подачи заявок - 30.10.2023 06:00 (МСК);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-начальная (максимальная) цена контракта (НМЦК) составила 12 910 000,00 рублей.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Заявитель-1, Заявитель-2 полагают, что описанию объекта закупки соответствует единственный представленный на рынке медицинского оборудования стерилизатор плазменный торговой марки 8ТЕККЛ1) 100ХХ - «Адвансд Стерилизейшен Продактс, Инк.», США.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п.1 ч.2 ст.42 Закона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1 ч.1 ст.33 Закона установлено, что Заказчик в случаях, предусмотренных настоящим Федеральным законом, при описании объекта закупки должен руководствоваться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совокупного толкования п.1,2 ч.1, ч.2 ст.33 Закона следует, что описание объекта закупки должно носить объективный характер, то есть быть продиктовано истинными (а не мнимыми и недоказанными) потребностями заказчика, а также исключать любую возможность необоснованного ограничения количества потенциальных участников закупки установлением в извещении о проведении закупки заведомо неисполнимых требований либо требований, удовлетворить которые может лишь ограниченный круг лиц (при отсутствии доказательств действительной необходимости в установлении таких требований).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Описание объекта закупки - это фиксация заказчиком в извещении о закупке качественных и количественных характеристик, признаков товара, обусловливающих их способность удовлетворять потребности и запросы заказчика, соответствовать своему назначению и предъявляемым требованиям. Включение Заказчиком в документацию требований к закупаемому товару, которые свидетельствуют о его конкретном производителе, в отсутствие специфики использования такого товара является нарушением положений статьи 33 Закона о контрактной системе (п.2 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от 28.06.2017).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правовой позиции ФАС России, выраженной в письме 19.04.2023г. № ПИ/30510/23, объект закупки должен быть сформирован таким образом, чтобы совокупности характеристик товара соответствовало как минимум два производителя</w:t>
      </w:r>
      <w:r>
        <w:br w:type="page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Установлено, что электронный аукцион №0358100011623000692 проводится Заказчиком в связи с признанием несостоявшимся электронного аукциона по аналогичному объекту закупки (№</w:t>
      </w:r>
      <w:r>
        <w:fldChar w:fldCharType="begin"/>
      </w:r>
      <w:r>
        <w:rPr/>
        <w:instrText> HYPERLINK "https://zakupki.gov.ru/epz/order/notice/ea20/view/common-info.html?regNumber=0358100011623000609%23"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03581000116230006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12), поскольку по окончании срока подачи заявок подана только одна заявка на участие в закупке, которая не соответствует требованиям извещения (п.1 и п.4 ч.1 ст.52 Закона).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Ростовским УФАС России принято решение по делу №061/06/42-3813/2023, №061/06/42- 3815/2023 от 19.10.2023 по результатам рассмотрения жалоб ООО «Апгрейт», ИП Мнякина И.Н. на действия Заказчика при проведении электронного аукциона №</w:t>
      </w:r>
      <w:r>
        <w:fldChar w:fldCharType="begin"/>
      </w:r>
      <w:r>
        <w:rPr/>
        <w:instrText> HYPERLINK "https://zakupki.gov.ru/epz/order/notice/ea20/view/common-info.html?regNumber=0358100011623000609%23"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03581000116230006</w:t>
      </w:r>
      <w:r>
        <w:fldChar w:fldCharType="end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12, содержащих аналогичные по своей сути и содержанию доводы.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ходе рассмотрения дела установлено, что техническое задание позволяет принять участие в закупке с предложением о поставке оборудования производителей «Адвансд Стерилизейшен Продактс, Инк.» (8ТЕККА^ 100^X) и «Ченду Лаокен Технолоджи Ко., Лтд.", Китай, СЬепдди ^аокеп ТесЬпо1оду Со., Ид.» (Ьаокеп ЕК/МЮ 100), что подтверждается коммерческими предложениями, представленными Заказчиком в материалы дела.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этом, самим Заявителем (ООО «Апгрейт») подтверждено соответствие товара ^аокеп ЕК/МЮ 100, производителя «Ченду Лаокен Технолоджи Ко., Лтд.", Китай, СЬепдди ^аокеп ТесЬпо1оду Со., Ид.» требованиям извещения. Решение в судебном порядке не обжаловано.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изложенного, доводы жалоб Заявителей признаны необоснованными.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Постановления Правительства Российской Федерации от 26.08.2013 №728, в соответствии со ст.ст.99,106 Закона,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9" w:name="bookmark9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9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жалобы ИП Рудаковой И.В., ООО «МОСМЕДСКЛАД» необоснованными.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В силу ч.9 ст.106 Закона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5" w:right="502" w:bottom="1210" w:left="108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1600" distB="375285" distL="0" distR="0" simplePos="0" relativeHeight="125829378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101600</wp:posOffset>
                </wp:positionV>
                <wp:extent cx="1572895" cy="21018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72895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200000000000003pt;margin-top:8.pt;width:123.85000000000001pt;height:16.550000000000001pt;z-index:-125829375;mso-wrap-distance-left:0;mso-wrap-distance-top:8.pt;mso-wrap-distance-right:0;mso-wrap-distance-bottom:29.55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36550" distB="0" distL="0" distR="1581785" simplePos="0" relativeHeight="125829380" behindDoc="0" locked="0" layoutInCell="1" allowOverlap="1">
            <wp:simplePos x="0" y="0"/>
            <wp:positionH relativeFrom="page">
              <wp:posOffset>2784475</wp:posOffset>
            </wp:positionH>
            <wp:positionV relativeFrom="paragraph">
              <wp:posOffset>336550</wp:posOffset>
            </wp:positionV>
            <wp:extent cx="316865" cy="35369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16865" cy="35369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3153410</wp:posOffset>
                </wp:positionH>
                <wp:positionV relativeFrom="paragraph">
                  <wp:posOffset>415925</wp:posOffset>
                </wp:positionV>
                <wp:extent cx="1530350" cy="23177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3035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8.30000000000001pt;margin-top:32.75pt;width:120.5pt;height:18.2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11785" distB="158750" distL="0" distR="0" simplePos="0" relativeHeight="125829381" behindDoc="0" locked="0" layoutInCell="1" allowOverlap="1">
                <wp:simplePos x="0" y="0"/>
                <wp:positionH relativeFrom="page">
                  <wp:posOffset>6118860</wp:posOffset>
                </wp:positionH>
                <wp:positionV relativeFrom="paragraph">
                  <wp:posOffset>311785</wp:posOffset>
                </wp:positionV>
                <wp:extent cx="1075690" cy="21653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569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С.А. Евстратова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81.80000000000001pt;margin-top:24.550000000000001pt;width:84.700000000000003pt;height:17.050000000000001pt;z-index:-125829372;mso-wrap-distance-left:0;mso-wrap-distance-top:24.550000000000001pt;mso-wrap-distance-right:0;mso-wrap-distance-bottom:12.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С.А. Евстратова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6" w:line="240" w:lineRule="auto"/>
        <w:ind w:left="0" w:right="0" w:firstLine="0"/>
        <w:jc w:val="center"/>
        <w:rPr>
          <w:sz w:val="9"/>
          <w:szCs w:val="9"/>
        </w:rPr>
      </w:pPr>
      <w:r>
        <w:rPr>
          <w:rFonts w:ascii="Arial" w:eastAsia="Arial" w:hAnsi="Arial" w:cs="Arial"/>
          <w:b/>
          <w:bCs/>
          <w:color w:val="FFFFFF"/>
          <w:spacing w:val="0"/>
          <w:w w:val="100"/>
          <w:position w:val="0"/>
          <w:sz w:val="9"/>
          <w:szCs w:val="9"/>
          <w:shd w:val="clear" w:color="auto" w:fill="auto"/>
          <w:lang w:val="ru-RU" w:eastAsia="ru-RU" w:bidi="ru-RU"/>
        </w:rPr>
        <w:t xml:space="preserve">СВЕДЕНИЯ </w:t>
      </w:r>
      <w:r>
        <w:rPr>
          <w:rFonts w:ascii="Arial" w:eastAsia="Arial" w:hAnsi="Arial" w:cs="Arial"/>
          <w:b/>
          <w:bCs/>
          <w:color w:val="E4E4E4"/>
          <w:spacing w:val="0"/>
          <w:w w:val="100"/>
          <w:position w:val="0"/>
          <w:sz w:val="9"/>
          <w:szCs w:val="9"/>
          <w:shd w:val="clear" w:color="auto" w:fill="auto"/>
          <w:lang w:val="ru-RU" w:eastAsia="ru-RU" w:bidi="ru-RU"/>
        </w:rPr>
        <w:t>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00" w:right="0" w:firstLine="0"/>
        <w:jc w:val="left"/>
        <w:rPr>
          <w:sz w:val="9"/>
          <w:szCs w:val="9"/>
        </w:rPr>
      </w:pPr>
      <w:r>
        <w:rPr>
          <w:rFonts w:ascii="Arial" w:eastAsia="Arial" w:hAnsi="Arial" w:cs="Arial"/>
          <w:color w:val="454545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ru-RU" w:eastAsia="ru-RU" w:bidi="ru-RU"/>
        </w:rPr>
        <w:t>Евстратова Софья Александровна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300" w:right="0" w:firstLine="0"/>
        <w:jc w:val="left"/>
        <w:rPr>
          <w:sz w:val="10"/>
          <w:szCs w:val="10"/>
        </w:rPr>
      </w:pPr>
      <w:r>
        <w:rPr>
          <w:rFonts w:ascii="Arial" w:eastAsia="Arial" w:hAnsi="Arial" w:cs="Arial"/>
          <w:color w:val="252525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454545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00АО80СО55БЕ-728ОО46ЕСЕ1ЭА43Е063Э</w:t>
      </w:r>
      <w:r>
        <w:rPr>
          <w:rFonts w:ascii="Arial" w:eastAsia="Arial" w:hAnsi="Arial" w:cs="Arial"/>
          <w:color w:val="454545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!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3300" w:right="0" w:firstLine="0"/>
        <w:jc w:val="left"/>
        <w:rPr>
          <w:sz w:val="10"/>
          <w:szCs w:val="10"/>
        </w:rPr>
      </w:pPr>
      <w:r>
        <w:rPr>
          <w:rFonts w:ascii="Arial" w:eastAsia="Arial" w:hAnsi="Arial" w:cs="Arial"/>
          <w:color w:val="454545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252525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777777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24.04.2023 ПО 17.07.2024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714500" simplePos="0" relativeHeight="125829383" behindDoc="0" locked="0" layoutInCell="1" allowOverlap="1">
            <wp:simplePos x="0" y="0"/>
            <wp:positionH relativeFrom="page">
              <wp:posOffset>2726690</wp:posOffset>
            </wp:positionH>
            <wp:positionV relativeFrom="paragraph">
              <wp:posOffset>88900</wp:posOffset>
            </wp:positionV>
            <wp:extent cx="323215" cy="481330"/>
            <wp:wrapSquare wrapText="righ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23215" cy="4813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3141345</wp:posOffset>
                </wp:positionH>
                <wp:positionV relativeFrom="paragraph">
                  <wp:posOffset>445770</wp:posOffset>
                </wp:positionV>
                <wp:extent cx="1149350" cy="9779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9350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9"/>
                                <w:szCs w:val="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9"/>
                                <w:szCs w:val="9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7.34999999999999pt;margin-top:35.100000000000001pt;width:90.5pt;height:7.70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9"/>
                          <w:szCs w:val="9"/>
                        </w:rPr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9"/>
                          <w:szCs w:val="9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3101340</wp:posOffset>
                </wp:positionH>
                <wp:positionV relativeFrom="paragraph">
                  <wp:posOffset>168275</wp:posOffset>
                </wp:positionV>
                <wp:extent cx="1548130" cy="23177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4813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454545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4.20000000000002pt;margin-top:13.25pt;width:121.90000000000001pt;height:18.25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454545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А.С. Вишнякова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20" w:right="0" w:firstLine="0"/>
        <w:jc w:val="left"/>
        <w:rPr>
          <w:sz w:val="9"/>
          <w:szCs w:val="9"/>
        </w:rPr>
      </w:pPr>
      <w:r>
        <w:rPr>
          <w:rFonts w:ascii="Arial" w:eastAsia="Arial" w:hAnsi="Arial" w:cs="Arial"/>
          <w:color w:val="454545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777777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ru-RU" w:eastAsia="ru-RU" w:bidi="ru-RU"/>
        </w:rPr>
        <w:t>Вишнякова Александра Сергеевна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220" w:right="0" w:firstLine="0"/>
        <w:jc w:val="left"/>
        <w:rPr>
          <w:sz w:val="10"/>
          <w:szCs w:val="10"/>
        </w:rPr>
      </w:pPr>
      <w:r>
        <w:rPr>
          <w:rFonts w:ascii="Arial" w:eastAsia="Arial" w:hAnsi="Arial" w:cs="Arial"/>
          <w:color w:val="454545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454545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4ЕВ9ЕЕВВЕА345ЕЕЕВЭ657Е958265СС11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3220" w:right="0" w:firstLine="0"/>
        <w:jc w:val="left"/>
        <w:rPr>
          <w:sz w:val="10"/>
          <w:szCs w:val="10"/>
        </w:rPr>
      </w:pPr>
      <w:r>
        <w:rPr>
          <w:rFonts w:ascii="Arial" w:eastAsia="Arial" w:hAnsi="Arial" w:cs="Arial"/>
          <w:color w:val="777777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С </w:t>
      </w:r>
      <w:r>
        <w:rPr>
          <w:rFonts w:ascii="Arial" w:eastAsia="Arial" w:hAnsi="Arial" w:cs="Arial"/>
          <w:color w:val="454545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28.1</w:t>
      </w:r>
      <w:r>
        <w:rPr>
          <w:rFonts w:ascii="Arial" w:eastAsia="Arial" w:hAnsi="Arial" w:cs="Arial"/>
          <w:color w:val="777777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1.2022 </w:t>
      </w:r>
      <w:r>
        <w:rPr>
          <w:rFonts w:ascii="Arial" w:eastAsia="Arial" w:hAnsi="Arial" w:cs="Arial"/>
          <w:color w:val="454545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777777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21</w:t>
      </w:r>
      <w:r>
        <w:rPr>
          <w:rFonts w:ascii="Arial" w:eastAsia="Arial" w:hAnsi="Arial" w:cs="Arial"/>
          <w:color w:val="454545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>.02.2024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right"/>
      </w:pPr>
      <w:r>
        <w:drawing>
          <wp:anchor distT="0" distB="0" distL="114300" distR="1805940" simplePos="0" relativeHeight="125829384" behindDoc="0" locked="0" layoutInCell="1" allowOverlap="1">
            <wp:simplePos x="0" y="0"/>
            <wp:positionH relativeFrom="page">
              <wp:posOffset>2638425</wp:posOffset>
            </wp:positionH>
            <wp:positionV relativeFrom="paragraph">
              <wp:posOffset>88900</wp:posOffset>
            </wp:positionV>
            <wp:extent cx="341630" cy="51181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41630" cy="5118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3074035</wp:posOffset>
                </wp:positionH>
                <wp:positionV relativeFrom="paragraph">
                  <wp:posOffset>469900</wp:posOffset>
                </wp:positionV>
                <wp:extent cx="1216025" cy="9779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6025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color w:val="E4E4E4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2.05000000000001pt;margin-top:37.pt;width:95.75pt;height:7.70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color w:val="E4E4E4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3034665</wp:posOffset>
                </wp:positionH>
                <wp:positionV relativeFrom="paragraph">
                  <wp:posOffset>173990</wp:posOffset>
                </wp:positionV>
                <wp:extent cx="1633855" cy="24384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33855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38.95000000000002pt;margin-top:13.700000000000001pt;width:128.65000000000001pt;height:19.199999999999999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А.А. Вертий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60" w:right="0" w:firstLine="0"/>
        <w:jc w:val="left"/>
        <w:rPr>
          <w:sz w:val="9"/>
          <w:szCs w:val="9"/>
        </w:rPr>
      </w:pPr>
      <w:r>
        <w:rPr>
          <w:rFonts w:ascii="Arial" w:eastAsia="Arial" w:hAnsi="Arial" w:cs="Arial"/>
          <w:color w:val="777777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0"/>
          <w:szCs w:val="10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ru-RU" w:eastAsia="ru-RU" w:bidi="ru-RU"/>
        </w:rPr>
        <w:t>Вертий Анастасия Андреевна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06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252525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252525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40А2СС09Е35СО0ЕВ060Е38В046Э57572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0" w:line="240" w:lineRule="auto"/>
        <w:ind w:left="3060" w:right="0" w:firstLine="0"/>
        <w:jc w:val="left"/>
        <w:rPr>
          <w:sz w:val="11"/>
          <w:szCs w:val="11"/>
        </w:rPr>
      </w:pPr>
      <w:r>
        <w:rPr>
          <w:rFonts w:ascii="Arial" w:eastAsia="Arial" w:hAnsi="Arial" w:cs="Arial"/>
          <w:color w:val="60606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252525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 05.06.2023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по 28.08.2024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8"/>
          <w:szCs w:val="18"/>
        </w:rPr>
      </w:pP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>Исп.Вертий А.А.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rPr>
          <w:sz w:val="18"/>
          <w:szCs w:val="18"/>
        </w:rPr>
      </w:pPr>
      <w:r>
        <w:rPr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>тел.(863) 240-86-88, вн.061-132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36" w:bottom="107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10029825</wp:posOffset>
              </wp:positionV>
              <wp:extent cx="326771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677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14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2023-21116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399999999999999pt;margin-top:789.75pt;width:257.30000000000001pt;height:7.90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14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2023-21116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1628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2023-21116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6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2023-21116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Заголовок №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Заголовок №3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8">
    <w:name w:val="Основной текст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52525"/>
      <w:sz w:val="10"/>
      <w:szCs w:val="10"/>
      <w:u w:val="none"/>
    </w:rPr>
  </w:style>
  <w:style w:type="character" w:customStyle="1" w:styleId="CharStyle24">
    <w:name w:val="Заголовок №1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5">
    <w:name w:val="Заголовок №3"/>
    <w:basedOn w:val="Normal"/>
    <w:link w:val="CharStyle16"/>
    <w:pPr>
      <w:widowControl w:val="0"/>
      <w:shd w:val="clear" w:color="auto" w:fill="auto"/>
      <w:spacing w:after="120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  <w:spacing w:line="235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52525"/>
      <w:sz w:val="10"/>
      <w:szCs w:val="10"/>
      <w:u w:val="none"/>
    </w:rPr>
  </w:style>
  <w:style w:type="paragraph" w:customStyle="1" w:styleId="Style23">
    <w:name w:val="Заголовок №1"/>
    <w:basedOn w:val="Normal"/>
    <w:link w:val="CharStyle24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