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536" w:bottom="649" w:left="1106"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20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keepLines/>
        <w:widowControl w:val="0"/>
        <w:shd w:val="clear" w:color="auto" w:fill="auto"/>
        <w:tabs>
          <w:tab w:pos="1838" w:val="left"/>
        </w:tabs>
        <w:bidi w:val="0"/>
        <w:spacing w:before="0" w:line="240" w:lineRule="auto"/>
        <w:ind w:left="0" w:right="0" w:firstLine="0"/>
        <w:jc w:val="both"/>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08.12.2023</w:t>
        <w:tab/>
      </w:r>
      <w:r>
        <w:fldChar w:fldCharType="end"/>
      </w:r>
      <w:r>
        <w:rPr>
          <w:color w:val="000000"/>
          <w:spacing w:val="0"/>
          <w:w w:val="100"/>
          <w:position w:val="0"/>
          <w:shd w:val="clear" w:color="auto" w:fill="auto"/>
          <w:lang w:val="ru-RU" w:eastAsia="ru-RU" w:bidi="ru-RU"/>
        </w:rPr>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52367/23</w:t>
      </w:r>
      <w:bookmarkEnd w:id="0"/>
    </w:p>
    <w:p>
      <w:pPr>
        <w:widowControl w:val="0"/>
        <w:jc w:val="center"/>
        <w:rPr>
          <w:sz w:val="2"/>
          <w:szCs w:val="2"/>
        </w:rPr>
      </w:pPr>
      <w:r>
        <w:drawing>
          <wp:inline>
            <wp:extent cx="2597150" cy="701040"/>
            <wp:docPr id="9" name="Picutre 9"/>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a:stretch/>
                  </pic:blipFill>
                  <pic:spPr>
                    <a:xfrm>
                      <a:ext cx="2597150" cy="701040"/>
                    </a:xfrm>
                    <a:prstGeom prst="rect"/>
                  </pic:spPr>
                </pic:pic>
              </a:graphicData>
            </a:graphic>
          </wp:inline>
        </w:drawing>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ГБУЗ «ГКБ им. С.С. Юдина ДЗМ»</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д1&lt;Ьуис1та@1паП.П1</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ИП Кухто А.В.</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а88^8^еп^@п^коГа^тре^т.^и</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АО «ЕЭТП»</w:t>
      </w:r>
    </w:p>
    <w:p>
      <w:pPr>
        <w:pStyle w:val="Style1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98" w:right="1318" w:bottom="621" w:left="1269" w:header="0" w:footer="3" w:gutter="0"/>
          <w:cols w:num="2" w:space="960"/>
          <w:noEndnote/>
          <w:rtlGutter w:val="0"/>
          <w:docGrid w:linePitch="360"/>
        </w:sectPr>
      </w:pPr>
      <w:r>
        <w:rPr>
          <w:color w:val="000000"/>
          <w:spacing w:val="0"/>
          <w:w w:val="100"/>
          <w:position w:val="0"/>
          <w:shd w:val="clear" w:color="auto" w:fill="auto"/>
          <w:lang w:val="ru-RU" w:eastAsia="ru-RU" w:bidi="ru-RU"/>
        </w:rPr>
        <w:t>ко@го8екогд.ги</w:t>
      </w:r>
    </w:p>
    <w:p>
      <w:pPr>
        <w:widowControl w:val="0"/>
        <w:spacing w:line="240" w:lineRule="exact"/>
        <w:rPr>
          <w:sz w:val="19"/>
          <w:szCs w:val="19"/>
        </w:rPr>
      </w:pPr>
    </w:p>
    <w:p>
      <w:pPr>
        <w:widowControl w:val="0"/>
        <w:spacing w:before="52" w:after="5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10" w:right="0" w:bottom="970" w:left="0" w:header="0" w:footer="3" w:gutter="0"/>
          <w:cols w:space="720"/>
          <w:noEndnote/>
          <w:rtlGutter w:val="0"/>
          <w:docGrid w:linePitch="360"/>
        </w:sectPr>
      </w:pPr>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2"/>
        <w:keepNext w:val="0"/>
        <w:keepLines w:val="0"/>
        <w:widowControl w:val="0"/>
        <w:shd w:val="clear" w:color="auto" w:fill="auto"/>
        <w:tabs>
          <w:tab w:pos="8957"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077/06/106-16892/2023 о нарушении</w:t>
        <w:br/>
        <w:t>законодательства о контрактной системе</w:t>
        <w:br/>
        <w:t>06.12.2023</w:t>
        <w:tab/>
        <w:t>г. Москва</w:t>
      </w:r>
    </w:p>
    <w:p>
      <w:pPr>
        <w:pStyle w:val="Style12"/>
        <w:keepNext w:val="0"/>
        <w:keepLines w:val="0"/>
        <w:widowControl w:val="0"/>
        <w:shd w:val="clear" w:color="auto" w:fill="auto"/>
        <w:bidi w:val="0"/>
        <w:spacing w:before="0" w:after="0" w:line="209"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12"/>
        <w:keepNext w:val="0"/>
        <w:keepLines w:val="0"/>
        <w:widowControl w:val="0"/>
        <w:shd w:val="clear" w:color="auto" w:fill="auto"/>
        <w:bidi w:val="0"/>
        <w:spacing w:before="0" w:after="0" w:line="204" w:lineRule="auto"/>
        <w:ind w:left="0" w:right="0" w:firstLine="700"/>
        <w:jc w:val="both"/>
      </w:pPr>
      <w:r>
        <w:rPr>
          <w:color w:val="000000"/>
          <w:spacing w:val="0"/>
          <w:w w:val="100"/>
          <w:position w:val="0"/>
          <w:shd w:val="clear" w:color="auto" w:fill="auto"/>
          <w:lang w:val="ru-RU" w:eastAsia="ru-RU" w:bidi="ru-RU"/>
        </w:rPr>
        <w:t>Председательствующего: главного государственного инспектора отдела обжалования государственных закупок С.И. Казарина,</w:t>
      </w:r>
    </w:p>
    <w:p>
      <w:pPr>
        <w:pStyle w:val="Style12"/>
        <w:keepNext w:val="0"/>
        <w:keepLines w:val="0"/>
        <w:widowControl w:val="0"/>
        <w:shd w:val="clear" w:color="auto" w:fill="auto"/>
        <w:bidi w:val="0"/>
        <w:spacing w:before="0" w:after="0" w:line="209"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12"/>
        <w:keepNext w:val="0"/>
        <w:keepLines w:val="0"/>
        <w:widowControl w:val="0"/>
        <w:shd w:val="clear" w:color="auto" w:fill="auto"/>
        <w:bidi w:val="0"/>
        <w:spacing w:before="0" w:after="0" w:line="211"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12"/>
        <w:keepNext w:val="0"/>
        <w:keepLines w:val="0"/>
        <w:widowControl w:val="0"/>
        <w:shd w:val="clear" w:color="auto" w:fill="auto"/>
        <w:bidi w:val="0"/>
        <w:spacing w:before="0" w:after="0" w:line="211"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Е.Д. Мартьяновой,</w:t>
      </w:r>
    </w:p>
    <w:p>
      <w:pPr>
        <w:pStyle w:val="Style12"/>
        <w:keepNext w:val="0"/>
        <w:keepLines w:val="0"/>
        <w:widowControl w:val="0"/>
        <w:shd w:val="clear" w:color="auto" w:fill="auto"/>
        <w:bidi w:val="0"/>
        <w:spacing w:before="0" w:after="0" w:line="206"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при участии представителя ГБУЗ «ГКБ им. С.С. Юдина ДЗМ»: Ю.О. Тютина (по дов. № б/н от 26.06.2023),</w:t>
      </w:r>
    </w:p>
    <w:p>
      <w:pPr>
        <w:pStyle w:val="Style12"/>
        <w:keepNext w:val="0"/>
        <w:keepLines w:val="0"/>
        <w:widowControl w:val="0"/>
        <w:shd w:val="clear" w:color="auto" w:fill="auto"/>
        <w:bidi w:val="0"/>
        <w:spacing w:before="0" w:after="0" w:line="209" w:lineRule="auto"/>
        <w:ind w:left="0" w:right="0" w:firstLine="700"/>
        <w:jc w:val="both"/>
      </w:pPr>
      <w:r>
        <w:rPr>
          <w:color w:val="000000"/>
          <w:spacing w:val="0"/>
          <w:w w:val="100"/>
          <w:position w:val="0"/>
          <w:shd w:val="clear" w:color="auto" w:fill="auto"/>
          <w:lang w:val="ru-RU" w:eastAsia="ru-RU" w:bidi="ru-RU"/>
        </w:rPr>
        <w:t>в отсутствие представителей ИП Кухто А.В., о времени и порядке заседания Комиссии уведомленных Московским УФАС России посредством размещения информации в Единой информационной системе,</w:t>
      </w:r>
    </w:p>
    <w:p>
      <w:pPr>
        <w:pStyle w:val="Style12"/>
        <w:keepNext w:val="0"/>
        <w:keepLines w:val="0"/>
        <w:widowControl w:val="0"/>
        <w:shd w:val="clear" w:color="auto" w:fill="auto"/>
        <w:bidi w:val="0"/>
        <w:spacing w:before="0" w:after="1080" w:line="206" w:lineRule="auto"/>
        <w:ind w:left="0" w:right="0" w:firstLine="700"/>
        <w:jc w:val="both"/>
      </w:pPr>
      <w:r>
        <w:rPr>
          <w:color w:val="000000"/>
          <w:spacing w:val="0"/>
          <w:w w:val="100"/>
          <w:position w:val="0"/>
          <w:shd w:val="clear" w:color="auto" w:fill="auto"/>
          <w:lang w:val="ru-RU" w:eastAsia="ru-RU" w:bidi="ru-RU"/>
        </w:rPr>
        <w:t>рассмотрев жалобу ИП Кухто А.В. (далее — Заявитель) на действия ГБУЗ «ГКБ им. С.С. Юдина ДЗМ» (далее — Заказчик) при проведении электронного аукциона на право заключения государственного контракта на поставку шапочек для мытья головы для нужд ГБУЗ «ГКБ им. С.С. Юдина ДЗМ» (Закупка № 0373200027423002041) (далее — аукцион), в соответствии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keepNext/>
        <w:keepLines/>
        <w:widowControl w:val="0"/>
        <w:shd w:val="clear" w:color="auto" w:fill="auto"/>
        <w:bidi w:val="0"/>
        <w:spacing w:before="0" w:after="0" w:line="240" w:lineRule="auto"/>
        <w:ind w:left="0" w:right="0"/>
        <w:jc w:val="left"/>
      </w:pPr>
      <w:bookmarkStart w:id="2" w:name="bookmark2"/>
      <w:r>
        <w:rPr>
          <w:color w:val="000000"/>
          <w:spacing w:val="0"/>
          <w:w w:val="100"/>
          <w:position w:val="0"/>
          <w:shd w:val="clear" w:color="auto" w:fill="auto"/>
          <w:lang w:val="ru-RU" w:eastAsia="ru-RU" w:bidi="ru-RU"/>
        </w:rPr>
        <w:t>||||||||||||||||||||||||||||</w:t>
      </w:r>
      <w:bookmarkEnd w:id="2"/>
    </w:p>
    <w:p>
      <w:pPr>
        <w:pStyle w:val="Style17"/>
        <w:keepNext/>
        <w:keepLines/>
        <w:widowControl w:val="0"/>
        <w:shd w:val="clear" w:color="auto" w:fill="auto"/>
        <w:bidi w:val="0"/>
        <w:spacing w:before="0" w:line="209" w:lineRule="auto"/>
        <w:ind w:left="0" w:right="0" w:firstLine="0"/>
        <w:jc w:val="center"/>
      </w:pPr>
      <w:bookmarkStart w:id="4" w:name="bookmark4"/>
      <w:r>
        <w:rPr>
          <w:color w:val="000000"/>
          <w:spacing w:val="0"/>
          <w:w w:val="100"/>
          <w:position w:val="0"/>
          <w:shd w:val="clear" w:color="auto" w:fill="auto"/>
          <w:lang w:val="ru-RU" w:eastAsia="ru-RU" w:bidi="ru-RU"/>
        </w:rPr>
        <w:t>УСТАНОВИЛА:</w:t>
      </w:r>
      <w:bookmarkEnd w:id="4"/>
    </w:p>
    <w:p>
      <w:pPr>
        <w:pStyle w:val="Style12"/>
        <w:keepNext w:val="0"/>
        <w:keepLines w:val="0"/>
        <w:widowControl w:val="0"/>
        <w:shd w:val="clear" w:color="auto" w:fill="auto"/>
        <w:bidi w:val="0"/>
        <w:spacing w:before="0" w:after="0" w:line="204" w:lineRule="auto"/>
        <w:ind w:left="0" w:right="0" w:firstLine="700"/>
        <w:jc w:val="both"/>
      </w:pPr>
      <w:r>
        <w:rPr>
          <w:color w:val="000000"/>
          <w:spacing w:val="0"/>
          <w:w w:val="100"/>
          <w:position w:val="0"/>
          <w:shd w:val="clear" w:color="auto" w:fill="auto"/>
          <w:lang w:val="ru-RU" w:eastAsia="ru-RU" w:bidi="ru-RU"/>
        </w:rPr>
        <w:t>Московское УФАС России поступила жалоба Заявителя на действия Заказчика при проведении вышеуказанного электронного аукциона.</w:t>
      </w:r>
    </w:p>
    <w:p>
      <w:pPr>
        <w:pStyle w:val="Style12"/>
        <w:keepNext w:val="0"/>
        <w:keepLines w:val="0"/>
        <w:widowControl w:val="0"/>
        <w:shd w:val="clear" w:color="auto" w:fill="auto"/>
        <w:bidi w:val="0"/>
        <w:spacing w:before="0" w:after="0" w:line="209" w:lineRule="auto"/>
        <w:ind w:left="0" w:right="0" w:firstLine="700"/>
        <w:jc w:val="both"/>
      </w:pPr>
      <w:r>
        <w:rPr>
          <w:color w:val="000000"/>
          <w:spacing w:val="0"/>
          <w:w w:val="100"/>
          <w:position w:val="0"/>
          <w:shd w:val="clear" w:color="auto" w:fill="auto"/>
          <w:lang w:val="ru-RU" w:eastAsia="ru-RU" w:bidi="ru-RU"/>
        </w:rPr>
        <w:t>Заявитель обжалует действия комиссии по осуществлению закупок Заказчика (далее—комиссия Заказчика), выразившиеся в отклонении заявки Заявителя.</w:t>
      </w:r>
    </w:p>
    <w:p>
      <w:pPr>
        <w:pStyle w:val="Style12"/>
        <w:keepNext w:val="0"/>
        <w:keepLines w:val="0"/>
        <w:widowControl w:val="0"/>
        <w:shd w:val="clear" w:color="auto" w:fill="auto"/>
        <w:bidi w:val="0"/>
        <w:spacing w:before="0" w:after="0" w:line="209"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12"/>
        <w:keepNext w:val="0"/>
        <w:keepLines w:val="0"/>
        <w:widowControl w:val="0"/>
        <w:shd w:val="clear" w:color="auto" w:fill="auto"/>
        <w:bidi w:val="0"/>
        <w:spacing w:before="0" w:after="0" w:line="214" w:lineRule="auto"/>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27.11.2023 №ИЭА1 заявка Заявителя (идентификационный номер 5) отклонена на следующем основании: «п.1 ч.12 ст.48 №44-ФЗ - Непредставление информации и документов, предусмотренных извещением об осуществлении закупки в соответствии с Законом №44 ФЗ (за исключением информации и документов, предусмотренных п.2 и 3 ч.6 ст.43 №44 ФЗ), несоответствие таких информации и документов требованиям, установленным в извещении об осуществлении закупки. В соответствии с пунктом 9 части 14 аукционной документации Заказчика участник закупки обязан был приложить в составе заявки Копии регистрационных удостоверений Федеральной службы по надзору в сфере здравоохранения на предлагаемый к поставке товар или информацию, позволяющую комиссии заказчика однозначно идентифицировать предлагаемое к поставке медицинское изделие (реквизиты РУ, наименование медицинского изделия). Однако, в составе заявки участника закупки данные документы отсутствуют».</w:t>
      </w:r>
    </w:p>
    <w:p>
      <w:pPr>
        <w:pStyle w:val="Style12"/>
        <w:keepNext w:val="0"/>
        <w:keepLines w:val="0"/>
        <w:widowControl w:val="0"/>
        <w:shd w:val="clear" w:color="auto" w:fill="auto"/>
        <w:bidi w:val="0"/>
        <w:spacing w:before="0" w:after="0" w:line="206" w:lineRule="auto"/>
        <w:ind w:left="0" w:right="0" w:firstLine="700"/>
        <w:jc w:val="both"/>
      </w:pPr>
      <w:r>
        <w:rPr>
          <w:color w:val="000000"/>
          <w:spacing w:val="0"/>
          <w:w w:val="100"/>
          <w:position w:val="0"/>
          <w:shd w:val="clear" w:color="auto" w:fill="auto"/>
          <w:lang w:val="ru-RU" w:eastAsia="ru-RU" w:bidi="ru-RU"/>
        </w:rPr>
        <w:t>Согласно п.3 ч.2 ст.42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2"/>
        <w:keepNext w:val="0"/>
        <w:keepLines w:val="0"/>
        <w:widowControl w:val="0"/>
        <w:shd w:val="clear" w:color="auto" w:fill="auto"/>
        <w:bidi w:val="0"/>
        <w:spacing w:before="0" w:after="0" w:line="206"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Заказчиком в пп.9 п.14 Информационной карты по проведению аукциона в электронной форме установлено требование о предоставлении копии регистрационных удостоверений Федеральной службы по надзору в сфере здравоохранения на предлагаемый к поставке товар или информацию, позволяющую комиссии заказчика однозначно идентифицировать предлагаемое к поставке медицинское изделие (реквизиты РУ, наименование медицинского изделия).</w:t>
      </w:r>
    </w:p>
    <w:p>
      <w:pPr>
        <w:pStyle w:val="Style12"/>
        <w:keepNext w:val="0"/>
        <w:keepLines w:val="0"/>
        <w:widowControl w:val="0"/>
        <w:shd w:val="clear" w:color="auto" w:fill="auto"/>
        <w:bidi w:val="0"/>
        <w:spacing w:before="0" w:after="0" w:line="209" w:lineRule="auto"/>
        <w:ind w:left="0" w:right="0" w:firstLine="700"/>
        <w:jc w:val="both"/>
      </w:pPr>
      <w:r>
        <w:rPr>
          <w:color w:val="000000"/>
          <w:spacing w:val="0"/>
          <w:w w:val="100"/>
          <w:position w:val="0"/>
          <w:shd w:val="clear" w:color="auto" w:fill="auto"/>
          <w:lang w:val="ru-RU" w:eastAsia="ru-RU" w:bidi="ru-RU"/>
        </w:rPr>
        <w:t>В соответствии с п.2 ч.1 ст.43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12"/>
        <w:keepNext w:val="0"/>
        <w:keepLines w:val="0"/>
        <w:widowControl w:val="0"/>
        <w:numPr>
          <w:ilvl w:val="0"/>
          <w:numId w:val="1"/>
        </w:numPr>
        <w:shd w:val="clear" w:color="auto" w:fill="auto"/>
        <w:tabs>
          <w:tab w:pos="1200" w:val="left"/>
        </w:tabs>
        <w:bidi w:val="0"/>
        <w:spacing w:before="0" w:after="0" w:line="206" w:lineRule="auto"/>
        <w:ind w:left="0" w:right="0" w:firstLine="700"/>
        <w:jc w:val="both"/>
      </w:pPr>
      <w:r>
        <w:rPr>
          <w:color w:val="000000"/>
          <w:spacing w:val="0"/>
          <w:w w:val="100"/>
          <w:position w:val="0"/>
          <w:shd w:val="clear" w:color="auto" w:fill="auto"/>
          <w:lang w:val="ru-RU" w:eastAsia="ru-RU" w:bidi="ru-RU"/>
        </w:rPr>
        <w:t>с учетом положений ч.2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12"/>
        <w:keepNext w:val="0"/>
        <w:keepLines w:val="0"/>
        <w:widowControl w:val="0"/>
        <w:numPr>
          <w:ilvl w:val="0"/>
          <w:numId w:val="1"/>
        </w:numPr>
        <w:shd w:val="clear" w:color="auto" w:fill="auto"/>
        <w:tabs>
          <w:tab w:pos="1200" w:val="left"/>
        </w:tabs>
        <w:bidi w:val="0"/>
        <w:spacing w:before="0" w:after="0" w:line="206" w:lineRule="auto"/>
        <w:ind w:left="0" w:right="0" w:firstLine="70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12"/>
        <w:keepNext w:val="0"/>
        <w:keepLines w:val="0"/>
        <w:widowControl w:val="0"/>
        <w:numPr>
          <w:ilvl w:val="0"/>
          <w:numId w:val="1"/>
        </w:numPr>
        <w:shd w:val="clear" w:color="auto" w:fill="auto"/>
        <w:tabs>
          <w:tab w:pos="1200" w:val="left"/>
        </w:tabs>
        <w:bidi w:val="0"/>
        <w:spacing w:before="0" w:after="0" w:line="209" w:lineRule="auto"/>
        <w:ind w:left="0" w:right="0" w:firstLine="700"/>
        <w:jc w:val="both"/>
      </w:pPr>
      <w:r>
        <w:rPr>
          <w:color w:val="000000"/>
          <w:spacing w:val="0"/>
          <w:w w:val="100"/>
          <w:position w:val="0"/>
          <w:shd w:val="clear" w:color="auto" w:fill="auto"/>
          <w:lang w:val="ru-RU" w:eastAsia="ru-RU" w:bidi="ru-RU"/>
        </w:rPr>
        <w:t xml:space="preserve">документы, подтверждающие соответствие товара, работы или услуги требованиям, установленным в соответствии с законодательством Российской </w:t>
      </w:r>
      <w:r>
        <w:rPr>
          <w:color w:val="000000"/>
          <w:spacing w:val="0"/>
          <w:w w:val="100"/>
          <w:position w:val="0"/>
          <w:shd w:val="clear" w:color="auto" w:fill="auto"/>
          <w:lang w:val="ru-RU" w:eastAsia="ru-RU" w:bidi="ru-RU"/>
        </w:rPr>
        <w:t>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2"/>
        <w:keepNext w:val="0"/>
        <w:keepLines w:val="0"/>
        <w:widowControl w:val="0"/>
        <w:numPr>
          <w:ilvl w:val="0"/>
          <w:numId w:val="1"/>
        </w:numPr>
        <w:shd w:val="clear" w:color="auto" w:fill="auto"/>
        <w:tabs>
          <w:tab w:pos="1200" w:val="left"/>
        </w:tabs>
        <w:bidi w:val="0"/>
        <w:spacing w:before="0" w:after="0" w:line="206" w:lineRule="auto"/>
        <w:ind w:left="0" w:right="0" w:firstLine="720"/>
        <w:jc w:val="both"/>
      </w:pPr>
      <w:r>
        <w:rPr>
          <w:color w:val="000000"/>
          <w:spacing w:val="0"/>
          <w:w w:val="100"/>
          <w:position w:val="0"/>
          <w:shd w:val="clear" w:color="auto" w:fill="auto"/>
          <w:lang w:val="ru-RU" w:eastAsia="ru-RU" w:bidi="ru-RU"/>
        </w:rPr>
        <w:t>с учетом положений ч. 2 ст. 43 Закона о контрактной системе предложение по критериям, предусмотренным п. 2 и (или) 3 ч. 1 ст. 32 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12"/>
        <w:keepNext w:val="0"/>
        <w:keepLines w:val="0"/>
        <w:widowControl w:val="0"/>
        <w:numPr>
          <w:ilvl w:val="0"/>
          <w:numId w:val="1"/>
        </w:numPr>
        <w:shd w:val="clear" w:color="auto" w:fill="auto"/>
        <w:tabs>
          <w:tab w:pos="1200" w:val="left"/>
        </w:tabs>
        <w:bidi w:val="0"/>
        <w:spacing w:before="0" w:after="0" w:line="206" w:lineRule="auto"/>
        <w:ind w:left="0" w:right="0" w:firstLine="72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12"/>
        <w:keepNext w:val="0"/>
        <w:keepLines w:val="0"/>
        <w:widowControl w:val="0"/>
        <w:shd w:val="clear" w:color="auto" w:fill="auto"/>
        <w:bidi w:val="0"/>
        <w:spacing w:before="0" w:after="0" w:line="214"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в составе заявки Заявитель выразил согласие на поставку товаров на условиях, предусмотренных извещением об осуществлении закупки, а также представил сведения о поставляемом товаре: «Шапочка с шампунем и кондиционером для мытья волос, торговая марка: «^Е! .1 .САКЕ»», наименование страны производства: Россия.</w:t>
      </w:r>
    </w:p>
    <w:p>
      <w:pPr>
        <w:pStyle w:val="Style12"/>
        <w:keepNext w:val="0"/>
        <w:keepLines w:val="0"/>
        <w:widowControl w:val="0"/>
        <w:shd w:val="clear" w:color="auto" w:fill="auto"/>
        <w:bidi w:val="0"/>
        <w:spacing w:before="0" w:after="0" w:line="216" w:lineRule="auto"/>
        <w:ind w:left="0" w:right="0" w:firstLine="720"/>
        <w:jc w:val="both"/>
      </w:pPr>
      <w:r>
        <w:rPr>
          <w:color w:val="000000"/>
          <w:spacing w:val="0"/>
          <w:w w:val="100"/>
          <w:position w:val="0"/>
          <w:shd w:val="clear" w:color="auto" w:fill="auto"/>
          <w:lang w:val="ru-RU" w:eastAsia="ru-RU" w:bidi="ru-RU"/>
        </w:rPr>
        <w:t>Вместе с тем Комиссия Управления отмечает, что в составе заявки не представлена копия регистрационного удостоверения на товар, предлагаемый к поставке, что не соответствует требованиям к содержанию заявки, изложенным в пп.9 п. 14 Информационной карты по проведению аукциона в электронной форме.</w:t>
      </w:r>
    </w:p>
    <w:p>
      <w:pPr>
        <w:pStyle w:val="Style12"/>
        <w:keepNext w:val="0"/>
        <w:keepLines w:val="0"/>
        <w:widowControl w:val="0"/>
        <w:shd w:val="clear" w:color="auto" w:fill="auto"/>
        <w:bidi w:val="0"/>
        <w:spacing w:before="0" w:after="0" w:line="214" w:lineRule="auto"/>
        <w:ind w:left="0" w:right="0" w:firstLine="72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2"/>
        <w:keepNext w:val="0"/>
        <w:keepLines w:val="0"/>
        <w:widowControl w:val="0"/>
        <w:shd w:val="clear" w:color="auto" w:fill="auto"/>
        <w:bidi w:val="0"/>
        <w:spacing w:before="0" w:after="0" w:line="214"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комиссия Заказчика при отклонении заявки Заявителя руководствовалась требованиями к содержанию заявок, согласно которым участники закупки обязаны предоставить копию регистрационного удостоверения. В связи с тем, что Заявителем в составе заявки не представлен такой документ, заявка участника закупки признана несоответствующей.</w:t>
      </w:r>
    </w:p>
    <w:p>
      <w:pPr>
        <w:pStyle w:val="Style12"/>
        <w:keepNext w:val="0"/>
        <w:keepLines w:val="0"/>
        <w:widowControl w:val="0"/>
        <w:shd w:val="clear" w:color="auto" w:fill="auto"/>
        <w:bidi w:val="0"/>
        <w:spacing w:before="0" w:after="0" w:line="214" w:lineRule="auto"/>
        <w:ind w:left="0" w:right="0" w:firstLine="720"/>
        <w:jc w:val="both"/>
      </w:pPr>
      <w:r>
        <w:rPr>
          <w:color w:val="000000"/>
          <w:spacing w:val="0"/>
          <w:w w:val="100"/>
          <w:position w:val="0"/>
          <w:shd w:val="clear" w:color="auto" w:fill="auto"/>
          <w:lang w:val="ru-RU" w:eastAsia="ru-RU" w:bidi="ru-RU"/>
        </w:rPr>
        <w:t>На основании вышеизложенного, у Комиссии Управления отсутствуют правовые основания для признания комиссии Заказчика нарушившей требования Закона о контрактной системе.</w:t>
      </w:r>
    </w:p>
    <w:p>
      <w:pPr>
        <w:pStyle w:val="Style12"/>
        <w:keepNext w:val="0"/>
        <w:keepLines w:val="0"/>
        <w:widowControl w:val="0"/>
        <w:shd w:val="clear" w:color="auto" w:fill="auto"/>
        <w:bidi w:val="0"/>
        <w:spacing w:before="0" w:after="0" w:line="206" w:lineRule="auto"/>
        <w:ind w:left="0" w:right="0" w:firstLine="720"/>
        <w:jc w:val="both"/>
      </w:pPr>
      <w:r>
        <w:rPr>
          <w:color w:val="000000"/>
          <w:spacing w:val="0"/>
          <w:w w:val="100"/>
          <w:position w:val="0"/>
          <w:shd w:val="clear" w:color="auto" w:fill="auto"/>
          <w:lang w:val="ru-RU" w:eastAsia="ru-RU" w:bidi="ru-RU"/>
        </w:rPr>
        <w:t>В силу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12"/>
        <w:keepNext w:val="0"/>
        <w:keepLines w:val="0"/>
        <w:widowControl w:val="0"/>
        <w:shd w:val="clear" w:color="auto" w:fill="auto"/>
        <w:bidi w:val="0"/>
        <w:spacing w:before="0" w:after="0" w:line="209" w:lineRule="auto"/>
        <w:ind w:left="0" w:right="0" w:firstLine="76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12"/>
        <w:keepNext w:val="0"/>
        <w:keepLines w:val="0"/>
        <w:widowControl w:val="0"/>
        <w:numPr>
          <w:ilvl w:val="0"/>
          <w:numId w:val="3"/>
        </w:numPr>
        <w:shd w:val="clear" w:color="auto" w:fill="auto"/>
        <w:tabs>
          <w:tab w:pos="1112" w:val="left"/>
        </w:tabs>
        <w:bidi w:val="0"/>
        <w:spacing w:before="0" w:after="0" w:line="206" w:lineRule="auto"/>
        <w:ind w:left="0" w:right="0" w:firstLine="76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2"/>
        <w:keepNext w:val="0"/>
        <w:keepLines w:val="0"/>
        <w:widowControl w:val="0"/>
        <w:numPr>
          <w:ilvl w:val="0"/>
          <w:numId w:val="3"/>
        </w:numPr>
        <w:shd w:val="clear" w:color="auto" w:fill="auto"/>
        <w:tabs>
          <w:tab w:pos="1112" w:val="left"/>
        </w:tabs>
        <w:bidi w:val="0"/>
        <w:spacing w:before="0" w:after="0" w:line="209" w:lineRule="auto"/>
        <w:ind w:left="0" w:right="0" w:firstLine="76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2"/>
        <w:keepNext w:val="0"/>
        <w:keepLines w:val="0"/>
        <w:widowControl w:val="0"/>
        <w:numPr>
          <w:ilvl w:val="0"/>
          <w:numId w:val="3"/>
        </w:numPr>
        <w:shd w:val="clear" w:color="auto" w:fill="auto"/>
        <w:tabs>
          <w:tab w:pos="1112" w:val="left"/>
        </w:tabs>
        <w:bidi w:val="0"/>
        <w:spacing w:before="0" w:after="0" w:line="209" w:lineRule="auto"/>
        <w:ind w:left="0" w:right="0" w:firstLine="76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12"/>
        <w:keepNext w:val="0"/>
        <w:keepLines w:val="0"/>
        <w:widowControl w:val="0"/>
        <w:numPr>
          <w:ilvl w:val="0"/>
          <w:numId w:val="3"/>
        </w:numPr>
        <w:shd w:val="clear" w:color="auto" w:fill="auto"/>
        <w:tabs>
          <w:tab w:pos="1112" w:val="left"/>
        </w:tabs>
        <w:bidi w:val="0"/>
        <w:spacing w:before="0" w:after="0" w:line="209" w:lineRule="auto"/>
        <w:ind w:left="0" w:right="0" w:firstLine="76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12"/>
        <w:keepNext w:val="0"/>
        <w:keepLines w:val="0"/>
        <w:widowControl w:val="0"/>
        <w:numPr>
          <w:ilvl w:val="0"/>
          <w:numId w:val="3"/>
        </w:numPr>
        <w:shd w:val="clear" w:color="auto" w:fill="auto"/>
        <w:tabs>
          <w:tab w:pos="1117" w:val="left"/>
        </w:tabs>
        <w:bidi w:val="0"/>
        <w:spacing w:before="0" w:after="0" w:line="206" w:lineRule="auto"/>
        <w:ind w:left="0" w:right="0" w:firstLine="76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2"/>
        <w:keepNext w:val="0"/>
        <w:keepLines w:val="0"/>
        <w:widowControl w:val="0"/>
        <w:numPr>
          <w:ilvl w:val="0"/>
          <w:numId w:val="3"/>
        </w:numPr>
        <w:shd w:val="clear" w:color="auto" w:fill="auto"/>
        <w:tabs>
          <w:tab w:pos="1117" w:val="left"/>
        </w:tabs>
        <w:bidi w:val="0"/>
        <w:spacing w:before="0" w:after="0" w:line="206" w:lineRule="auto"/>
        <w:ind w:left="0" w:right="0" w:firstLine="76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2"/>
        <w:keepNext w:val="0"/>
        <w:keepLines w:val="0"/>
        <w:widowControl w:val="0"/>
        <w:numPr>
          <w:ilvl w:val="0"/>
          <w:numId w:val="3"/>
        </w:numPr>
        <w:shd w:val="clear" w:color="auto" w:fill="auto"/>
        <w:tabs>
          <w:tab w:pos="1850" w:val="left"/>
        </w:tabs>
        <w:bidi w:val="0"/>
        <w:spacing w:before="0" w:after="0" w:line="206" w:lineRule="auto"/>
        <w:ind w:left="0" w:right="0" w:firstLine="76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12"/>
        <w:keepNext w:val="0"/>
        <w:keepLines w:val="0"/>
        <w:widowControl w:val="0"/>
        <w:numPr>
          <w:ilvl w:val="0"/>
          <w:numId w:val="3"/>
        </w:numPr>
        <w:shd w:val="clear" w:color="auto" w:fill="auto"/>
        <w:tabs>
          <w:tab w:pos="1112" w:val="left"/>
        </w:tabs>
        <w:bidi w:val="0"/>
        <w:spacing w:before="0" w:after="0" w:line="209" w:lineRule="auto"/>
        <w:ind w:left="0" w:right="0" w:firstLine="76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2"/>
        <w:keepNext w:val="0"/>
        <w:keepLines w:val="0"/>
        <w:widowControl w:val="0"/>
        <w:numPr>
          <w:ilvl w:val="0"/>
          <w:numId w:val="3"/>
        </w:numPr>
        <w:shd w:val="clear" w:color="auto" w:fill="auto"/>
        <w:tabs>
          <w:tab w:pos="1112" w:val="left"/>
        </w:tabs>
        <w:bidi w:val="0"/>
        <w:spacing w:before="0" w:after="0" w:line="209" w:lineRule="auto"/>
        <w:ind w:left="0" w:right="0" w:firstLine="76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12"/>
        <w:keepNext w:val="0"/>
        <w:keepLines w:val="0"/>
        <w:widowControl w:val="0"/>
        <w:shd w:val="clear" w:color="auto" w:fill="auto"/>
        <w:bidi w:val="0"/>
        <w:spacing w:before="0" w:after="0" w:line="206" w:lineRule="auto"/>
        <w:ind w:left="0" w:right="0" w:firstLine="760"/>
        <w:jc w:val="both"/>
      </w:pPr>
      <w:r>
        <w:rPr>
          <w:color w:val="000000"/>
          <w:spacing w:val="0"/>
          <w:w w:val="100"/>
          <w:position w:val="0"/>
          <w:shd w:val="clear" w:color="auto" w:fill="auto"/>
          <w:lang w:val="ru-RU" w:eastAsia="ru-RU" w:bidi="ru-RU"/>
        </w:rPr>
        <w:t>Таким образом, Комиссия Управления приходит к выводу о том, что решение комиссии Заказчика о признании заявки Заявителя несоответствующей по основанию, отраженному в протоколе подведения итогов определения поставщика (подрядчика, исполнителя), является правомерным и не противоречит требованиям Закона о контрактной системе.</w:t>
      </w:r>
    </w:p>
    <w:p>
      <w:pPr>
        <w:pStyle w:val="Style12"/>
        <w:keepNext w:val="0"/>
        <w:keepLines w:val="0"/>
        <w:widowControl w:val="0"/>
        <w:shd w:val="clear" w:color="auto" w:fill="auto"/>
        <w:bidi w:val="0"/>
        <w:spacing w:before="0" w:after="0" w:line="204" w:lineRule="auto"/>
        <w:ind w:left="0" w:right="0" w:firstLine="760"/>
        <w:jc w:val="both"/>
      </w:pPr>
      <w:r>
        <w:rPr>
          <w:color w:val="000000"/>
          <w:spacing w:val="0"/>
          <w:w w:val="100"/>
          <w:position w:val="0"/>
          <w:shd w:val="clear" w:color="auto" w:fill="auto"/>
          <w:lang w:val="ru-RU" w:eastAsia="ru-RU" w:bidi="ru-RU"/>
        </w:rPr>
        <w:t>Вместе с тем, в ходе проведения внеплановой проверки Комиссией Управления установлено следующее.</w:t>
      </w:r>
    </w:p>
    <w:p>
      <w:pPr>
        <w:pStyle w:val="Style12"/>
        <w:keepNext w:val="0"/>
        <w:keepLines w:val="0"/>
        <w:widowControl w:val="0"/>
        <w:shd w:val="clear" w:color="auto" w:fill="auto"/>
        <w:bidi w:val="0"/>
        <w:spacing w:before="0" w:after="0" w:line="209" w:lineRule="auto"/>
        <w:ind w:left="0" w:right="0" w:firstLine="760"/>
        <w:jc w:val="both"/>
      </w:pPr>
      <w:r>
        <w:rPr>
          <w:color w:val="000000"/>
          <w:spacing w:val="0"/>
          <w:w w:val="100"/>
          <w:position w:val="0"/>
          <w:shd w:val="clear" w:color="auto" w:fill="auto"/>
          <w:lang w:val="ru-RU" w:eastAsia="ru-RU" w:bidi="ru-RU"/>
        </w:rPr>
        <w:t xml:space="preserve">В силу ч.1 ст.38 Федерального закона «Об основах охраны здоровья граждан в Российской Федерации» от 21.11.2011 № 323-ФЗ медицинскими изделиями являются любые инструменты, аппараты, приборы, оборудование, материалы и </w:t>
      </w:r>
      <w:r>
        <w:rPr>
          <w:color w:val="000000"/>
          <w:spacing w:val="0"/>
          <w:w w:val="100"/>
          <w:position w:val="0"/>
          <w:shd w:val="clear" w:color="auto" w:fill="auto"/>
          <w:lang w:val="ru-RU" w:eastAsia="ru-RU" w:bidi="ru-RU"/>
        </w:rPr>
        <w:t>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pPr>
        <w:pStyle w:val="Style12"/>
        <w:keepNext w:val="0"/>
        <w:keepLines w:val="0"/>
        <w:widowControl w:val="0"/>
        <w:shd w:val="clear" w:color="auto" w:fill="auto"/>
        <w:bidi w:val="0"/>
        <w:spacing w:before="0" w:after="0" w:line="209" w:lineRule="auto"/>
        <w:ind w:left="0" w:right="0" w:firstLine="720"/>
        <w:jc w:val="both"/>
      </w:pPr>
      <w:r>
        <w:rPr>
          <w:color w:val="000000"/>
          <w:spacing w:val="0"/>
          <w:w w:val="100"/>
          <w:position w:val="0"/>
          <w:shd w:val="clear" w:color="auto" w:fill="auto"/>
          <w:lang w:val="ru-RU" w:eastAsia="ru-RU" w:bidi="ru-RU"/>
        </w:rPr>
        <w:t>Вместе с тем на заседании комиссии представитель Заказчика доказательств, что закупаемая продукция является медицинским изделий, а также затруднился пояснить, какие медицинские цели выполняет закупаемый товар.</w:t>
      </w:r>
    </w:p>
    <w:p>
      <w:pPr>
        <w:pStyle w:val="Style12"/>
        <w:keepNext w:val="0"/>
        <w:keepLines w:val="0"/>
        <w:widowControl w:val="0"/>
        <w:shd w:val="clear" w:color="auto" w:fill="auto"/>
        <w:bidi w:val="0"/>
        <w:spacing w:before="0" w:after="0" w:line="206"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Управления отмечает, что продукция относится к медицинским изделиям и подлежит государственной регистрации, в случае, если она предназначена для использования в целях, указанных в Федеральном законе «Об основах охраны здоровья граждан в Российской Федерации» от 21.11.2011 № 323-ФЗ, при этом закупаемая Заказчиком продукция «Шапочка с шампунем для мытья волос без воды» предназначена для гигиенической процедуры и не имеет в своем назначении выполнения медицинских целей, что также не опровергается положениям Технического задания, а следовательно не подлежит государственной регистрации.</w:t>
      </w:r>
    </w:p>
    <w:p>
      <w:pPr>
        <w:pStyle w:val="Style12"/>
        <w:keepNext w:val="0"/>
        <w:keepLines w:val="0"/>
        <w:widowControl w:val="0"/>
        <w:shd w:val="clear" w:color="auto" w:fill="auto"/>
        <w:tabs>
          <w:tab w:pos="994" w:val="left"/>
        </w:tabs>
        <w:bidi w:val="0"/>
        <w:spacing w:before="0" w:after="0" w:line="206"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что требование о предоставлении копий регистрационного удостоверения на закупаемые изделия нарушают п.3 ч.2 ст.42 Закона о контрактной системе, что также образует состав административного правонарушения, ответственность за которое предусмотрена ч.1.4</w:t>
        <w:tab/>
        <w:t>ст.7.30 Кодекса Российской Федерации об административных</w:t>
      </w:r>
    </w:p>
    <w:p>
      <w:pPr>
        <w:pStyle w:val="Style12"/>
        <w:keepNext w:val="0"/>
        <w:keepLines w:val="0"/>
        <w:widowControl w:val="0"/>
        <w:shd w:val="clear" w:color="auto" w:fill="auto"/>
        <w:bidi w:val="0"/>
        <w:spacing w:before="0" w:after="0" w:line="206" w:lineRule="auto"/>
        <w:ind w:left="0" w:right="0" w:firstLine="0"/>
        <w:jc w:val="both"/>
      </w:pPr>
      <w:r>
        <w:rPr>
          <w:color w:val="000000"/>
          <w:spacing w:val="0"/>
          <w:w w:val="100"/>
          <w:position w:val="0"/>
          <w:shd w:val="clear" w:color="auto" w:fill="auto"/>
          <w:lang w:val="ru-RU" w:eastAsia="ru-RU" w:bidi="ru-RU"/>
        </w:rPr>
        <w:t>правонарушениях.</w:t>
      </w:r>
    </w:p>
    <w:p>
      <w:pPr>
        <w:pStyle w:val="Style12"/>
        <w:keepNext w:val="0"/>
        <w:keepLines w:val="0"/>
        <w:widowControl w:val="0"/>
        <w:shd w:val="clear" w:color="auto" w:fill="auto"/>
        <w:bidi w:val="0"/>
        <w:spacing w:before="0" w:after="0" w:line="209" w:lineRule="auto"/>
        <w:ind w:left="0" w:right="0" w:firstLine="720"/>
        <w:jc w:val="both"/>
        <w:sectPr>
          <w:footnotePr>
            <w:pos w:val="pageBottom"/>
            <w:numFmt w:val="decimal"/>
            <w:numRestart w:val="continuous"/>
          </w:footnotePr>
          <w:type w:val="continuous"/>
          <w:pgSz w:w="11900" w:h="16840"/>
          <w:pgMar w:top="1010" w:right="538" w:bottom="970" w:left="1104"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7"/>
        <w:keepNext/>
        <w:keepLines/>
        <w:widowControl w:val="0"/>
        <w:shd w:val="clear" w:color="auto" w:fill="auto"/>
        <w:bidi w:val="0"/>
        <w:spacing w:before="0"/>
        <w:ind w:left="0" w:right="0" w:firstLine="0"/>
        <w:jc w:val="center"/>
      </w:pPr>
      <w:bookmarkStart w:id="6" w:name="bookmark6"/>
      <w:r>
        <w:rPr>
          <w:color w:val="000000"/>
          <w:spacing w:val="0"/>
          <w:w w:val="100"/>
          <w:position w:val="0"/>
          <w:shd w:val="clear" w:color="auto" w:fill="auto"/>
          <w:lang w:val="ru-RU" w:eastAsia="ru-RU" w:bidi="ru-RU"/>
        </w:rPr>
        <w:t>Р Е Ш И Л А:</w:t>
      </w:r>
      <w:bookmarkEnd w:id="6"/>
    </w:p>
    <w:p>
      <w:pPr>
        <w:pStyle w:val="Style12"/>
        <w:keepNext w:val="0"/>
        <w:keepLines w:val="0"/>
        <w:widowControl w:val="0"/>
        <w:shd w:val="clear" w:color="auto" w:fill="auto"/>
        <w:bidi w:val="0"/>
        <w:spacing w:before="0" w:after="0" w:line="204" w:lineRule="auto"/>
        <w:ind w:left="0" w:right="0" w:firstLine="700"/>
        <w:jc w:val="both"/>
      </w:pPr>
      <w:r>
        <w:rPr>
          <w:color w:val="000000"/>
          <w:spacing w:val="0"/>
          <w:w w:val="100"/>
          <w:position w:val="0"/>
          <w:shd w:val="clear" w:color="auto" w:fill="auto"/>
          <w:lang w:val="ru-RU" w:eastAsia="ru-RU" w:bidi="ru-RU"/>
        </w:rPr>
        <w:t>1. Признать жалобу ИП Кухто А.В. на действия комиссии ГБУЗ «ГКБ им. С.С. Юдина ДЗМ» необоснованной.</w:t>
      </w:r>
    </w:p>
    <w:p>
      <w:pPr>
        <w:pStyle w:val="Style12"/>
        <w:keepNext w:val="0"/>
        <w:keepLines w:val="0"/>
        <w:widowControl w:val="0"/>
        <w:shd w:val="clear" w:color="auto" w:fill="auto"/>
        <w:bidi w:val="0"/>
        <w:spacing w:before="0" w:after="0" w:line="209" w:lineRule="auto"/>
        <w:ind w:left="0" w:right="0" w:firstLine="700"/>
        <w:jc w:val="both"/>
      </w:pPr>
      <w:r>
        <w:rPr>
          <w:color w:val="000000"/>
          <w:spacing w:val="0"/>
          <w:w w:val="100"/>
          <w:position w:val="0"/>
          <w:shd w:val="clear" w:color="auto" w:fill="auto"/>
          <w:lang w:val="ru-RU" w:eastAsia="ru-RU" w:bidi="ru-RU"/>
        </w:rPr>
        <w:t>2. Признать в действиях Заказчика нарушение п.3 ч.2 ст.42 Закона о контрактной системе.</w:t>
      </w:r>
    </w:p>
    <w:p>
      <w:pPr>
        <w:pStyle w:val="Style12"/>
        <w:keepNext w:val="0"/>
        <w:keepLines w:val="0"/>
        <w:widowControl w:val="0"/>
        <w:shd w:val="clear" w:color="auto" w:fill="auto"/>
        <w:bidi w:val="0"/>
        <w:spacing w:before="0" w:after="0" w:line="209" w:lineRule="auto"/>
        <w:ind w:left="0" w:right="0" w:firstLine="70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12"/>
        <w:keepNext w:val="0"/>
        <w:keepLines w:val="0"/>
        <w:widowControl w:val="0"/>
        <w:shd w:val="clear" w:color="auto" w:fill="auto"/>
        <w:bidi w:val="0"/>
        <w:spacing w:before="0" w:after="520" w:line="206" w:lineRule="auto"/>
        <w:ind w:left="0" w:right="0" w:firstLine="70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12"/>
        <w:keepNext w:val="0"/>
        <w:keepLines w:val="0"/>
        <w:widowControl w:val="0"/>
        <w:shd w:val="clear" w:color="auto" w:fill="auto"/>
        <w:bidi w:val="0"/>
        <w:spacing w:before="0" w:after="0" w:line="206"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27" w:bottom="2214" w:left="1106" w:header="0" w:footer="3" w:gutter="0"/>
          <w:cols w:space="720"/>
          <w:noEndnote/>
          <w:rtlGutter w:val="0"/>
          <w:docGrid w:linePitch="360"/>
        </w:sectPr>
      </w:pPr>
      <w:r>
        <mc:AlternateContent>
          <mc:Choice Requires="wps">
            <w:drawing>
              <wp:anchor distT="533400" distB="356870" distL="0" distR="0" simplePos="0" relativeHeight="125829378" behindDoc="0" locked="0" layoutInCell="1" allowOverlap="1">
                <wp:simplePos x="0" y="0"/>
                <wp:positionH relativeFrom="page">
                  <wp:posOffset>735965</wp:posOffset>
                </wp:positionH>
                <wp:positionV relativeFrom="paragraph">
                  <wp:posOffset>533400</wp:posOffset>
                </wp:positionV>
                <wp:extent cx="1850390" cy="252730"/>
                <wp:wrapTopAndBottom/>
                <wp:docPr id="10" name="Shape 10"/>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6" type="#_x0000_t202" style="position:absolute;margin-left:57.950000000000003pt;margin-top:42.pt;width:145.70000000000002pt;height:19.900000000000002pt;z-index:-125829375;mso-wrap-distance-left:0;mso-wrap-distance-top:42.pt;mso-wrap-distance-right:0;mso-wrap-distance-bottom:28.10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570230" distB="0" distL="0" distR="1789430" simplePos="0" relativeHeight="125829380" behindDoc="0" locked="0" layoutInCell="1" allowOverlap="1">
            <wp:simplePos x="0" y="0"/>
            <wp:positionH relativeFrom="page">
              <wp:posOffset>3074035</wp:posOffset>
            </wp:positionH>
            <wp:positionV relativeFrom="paragraph">
              <wp:posOffset>570230</wp:posOffset>
            </wp:positionV>
            <wp:extent cx="389890" cy="572770"/>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3570605</wp:posOffset>
                </wp:positionH>
                <wp:positionV relativeFrom="paragraph">
                  <wp:posOffset>1009015</wp:posOffset>
                </wp:positionV>
                <wp:extent cx="1280160" cy="103505"/>
                <wp:wrapNone/>
                <wp:docPr id="14" name="Shape 14"/>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7E7E7"/>
                                <w:spacing w:val="0"/>
                                <w:w w:val="100"/>
                                <w:position w:val="0"/>
                                <w:sz w:val="11"/>
                                <w:szCs w:val="11"/>
                                <w:shd w:val="clear" w:color="auto" w:fill="auto"/>
                                <w:lang w:val="ru-RU" w:eastAsia="ru-RU" w:bidi="ru-RU"/>
                              </w:rPr>
                              <w:t xml:space="preserve">СВЕДЕНИЯ </w:t>
                            </w:r>
                            <w:r>
                              <w:rPr>
                                <w:b/>
                                <w:bCs/>
                                <w:color w:val="FFFFFF"/>
                                <w:spacing w:val="0"/>
                                <w:w w:val="100"/>
                                <w:position w:val="0"/>
                                <w:sz w:val="11"/>
                                <w:szCs w:val="11"/>
                                <w:shd w:val="clear" w:color="auto" w:fill="auto"/>
                                <w:lang w:val="ru-RU" w:eastAsia="ru-RU" w:bidi="ru-RU"/>
                              </w:rPr>
                              <w:t xml:space="preserve">О </w:t>
                            </w:r>
                            <w:r>
                              <w:rPr>
                                <w:b/>
                                <w:bCs/>
                                <w:color w:val="E7E7E7"/>
                                <w:spacing w:val="0"/>
                                <w:w w:val="100"/>
                                <w:position w:val="0"/>
                                <w:sz w:val="11"/>
                                <w:szCs w:val="11"/>
                                <w:shd w:val="clear" w:color="auto" w:fill="auto"/>
                                <w:lang w:val="ru-RU" w:eastAsia="ru-RU" w:bidi="ru-RU"/>
                              </w:rPr>
                              <w:t xml:space="preserve">СЕРТИФИКАТЕ </w:t>
                            </w:r>
                            <w:r>
                              <w:rPr>
                                <w:b/>
                                <w:bCs/>
                                <w:color w:val="FFFFFF"/>
                                <w:spacing w:val="0"/>
                                <w:w w:val="100"/>
                                <w:position w:val="0"/>
                                <w:sz w:val="11"/>
                                <w:szCs w:val="11"/>
                                <w:shd w:val="clear" w:color="auto" w:fill="auto"/>
                                <w:lang w:val="ru-RU" w:eastAsia="ru-RU" w:bidi="ru-RU"/>
                              </w:rPr>
                              <w:t>ЭП</w:t>
                            </w:r>
                          </w:p>
                        </w:txbxContent>
                      </wps:txbx>
                      <wps:bodyPr lIns="0" tIns="0" rIns="0" bIns="0">
                        <a:noAutoFit/>
                      </wps:bodyPr>
                    </wps:wsp>
                  </a:graphicData>
                </a:graphic>
              </wp:anchor>
            </w:drawing>
          </mc:Choice>
          <mc:Fallback>
            <w:pict>
              <v:shape id="_x0000_s1040" type="#_x0000_t202" style="position:absolute;margin-left:281.15000000000003pt;margin-top:79.450000000000003pt;width:100.8pt;height:8.1500000000000004pt;z-index:251657729;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7E7E7"/>
                          <w:spacing w:val="0"/>
                          <w:w w:val="100"/>
                          <w:position w:val="0"/>
                          <w:sz w:val="11"/>
                          <w:szCs w:val="11"/>
                          <w:shd w:val="clear" w:color="auto" w:fill="auto"/>
                          <w:lang w:val="ru-RU" w:eastAsia="ru-RU" w:bidi="ru-RU"/>
                        </w:rPr>
                        <w:t xml:space="preserve">СВЕДЕНИЯ </w:t>
                      </w:r>
                      <w:r>
                        <w:rPr>
                          <w:b/>
                          <w:bCs/>
                          <w:color w:val="FFFFFF"/>
                          <w:spacing w:val="0"/>
                          <w:w w:val="100"/>
                          <w:position w:val="0"/>
                          <w:sz w:val="11"/>
                          <w:szCs w:val="11"/>
                          <w:shd w:val="clear" w:color="auto" w:fill="auto"/>
                          <w:lang w:val="ru-RU" w:eastAsia="ru-RU" w:bidi="ru-RU"/>
                        </w:rPr>
                        <w:t xml:space="preserve">О </w:t>
                      </w:r>
                      <w:r>
                        <w:rPr>
                          <w:b/>
                          <w:bCs/>
                          <w:color w:val="E7E7E7"/>
                          <w:spacing w:val="0"/>
                          <w:w w:val="100"/>
                          <w:position w:val="0"/>
                          <w:sz w:val="11"/>
                          <w:szCs w:val="11"/>
                          <w:shd w:val="clear" w:color="auto" w:fill="auto"/>
                          <w:lang w:val="ru-RU" w:eastAsia="ru-RU" w:bidi="ru-RU"/>
                        </w:rPr>
                        <w:t xml:space="preserve">СЕРТИФИКАТЕ </w:t>
                      </w:r>
                      <w:r>
                        <w:rPr>
                          <w:b/>
                          <w:bCs/>
                          <w:color w:val="FFFFFF"/>
                          <w:spacing w:val="0"/>
                          <w:w w:val="100"/>
                          <w:position w:val="0"/>
                          <w:sz w:val="11"/>
                          <w:szCs w:val="11"/>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698500</wp:posOffset>
                </wp:positionV>
                <wp:extent cx="1725295" cy="255905"/>
                <wp:wrapNone/>
                <wp:docPr id="16" name="Shape 16"/>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2" type="#_x0000_t202" style="position:absolute;margin-left:277.55000000000001pt;margin-top:55.pt;width:135.84999999999999pt;height:20.15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33400" distB="356870" distL="0" distR="0" simplePos="0" relativeHeight="125829381" behindDoc="0" locked="0" layoutInCell="1" allowOverlap="1">
                <wp:simplePos x="0" y="0"/>
                <wp:positionH relativeFrom="page">
                  <wp:posOffset>6185535</wp:posOffset>
                </wp:positionH>
                <wp:positionV relativeFrom="paragraph">
                  <wp:posOffset>533400</wp:posOffset>
                </wp:positionV>
                <wp:extent cx="1029970" cy="252730"/>
                <wp:wrapTopAndBottom/>
                <wp:docPr id="18" name="Shape 18"/>
                <a:graphic xmlns:a="http://schemas.openxmlformats.org/drawingml/2006/main">
                  <a:graphicData uri="http://schemas.microsoft.com/office/word/2010/wordprocessingShape">
                    <wps:wsp>
                      <wps:cNvSpPr txBox="1"/>
                      <wps:spPr>
                        <a:xfrm>
                          <a:ext cx="1029970" cy="2527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44" type="#_x0000_t202" style="position:absolute;margin-left:487.05000000000001pt;margin-top:42.pt;width:81.100000000000009pt;height:19.900000000000002pt;z-index:-125829372;mso-wrap-distance-left:0;mso-wrap-distance-top:42.pt;mso-wrap-distance-right:0;mso-wrap-distance-bottom:28.10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КАЗАРИН СЕРГЕЙ ИГОРЕВИЧ</w:t>
      </w:r>
    </w:p>
    <w:p>
      <w:pPr>
        <w:pStyle w:val="Style25"/>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00СА17306423В8С790А31806189СОЕ338Е</w:t>
      </w:r>
    </w:p>
    <w:p>
      <w:pPr>
        <w:pStyle w:val="Style25"/>
        <w:keepNext w:val="0"/>
        <w:keepLines w:val="0"/>
        <w:widowControl w:val="0"/>
        <w:shd w:val="clear" w:color="auto" w:fill="auto"/>
        <w:bidi w:val="0"/>
        <w:spacing w:before="0" w:after="280" w:line="240" w:lineRule="auto"/>
        <w:ind w:right="0" w:firstLine="0"/>
        <w:jc w:val="left"/>
      </w:pPr>
      <w:r>
        <w:rPr>
          <w:color w:val="000000"/>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 xml:space="preserve">24.01.2023 </w:t>
      </w:r>
      <w:r>
        <w:rPr>
          <w:color w:val="70707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18.04.2024</w:t>
      </w:r>
    </w:p>
    <w:p>
      <w:pPr>
        <w:pStyle w:val="Style12"/>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2"/>
        <w:keepNext w:val="0"/>
        <w:keepLines w:val="0"/>
        <w:widowControl w:val="0"/>
        <w:shd w:val="clear" w:color="auto" w:fill="auto"/>
        <w:bidi w:val="0"/>
        <w:spacing w:before="0" w:after="395" w:line="240" w:lineRule="auto"/>
        <w:ind w:left="0" w:right="0" w:firstLine="820"/>
        <w:jc w:val="left"/>
      </w:pPr>
      <w:r>
        <w:drawing>
          <wp:anchor distT="0" distB="0" distL="114300" distR="1903730" simplePos="0" relativeHeight="125829383" behindDoc="0" locked="0" layoutInCell="1" allowOverlap="1">
            <wp:simplePos x="0" y="0"/>
            <wp:positionH relativeFrom="page">
              <wp:posOffset>3107055</wp:posOffset>
            </wp:positionH>
            <wp:positionV relativeFrom="paragraph">
              <wp:posOffset>63500</wp:posOffset>
            </wp:positionV>
            <wp:extent cx="353695" cy="402590"/>
            <wp:wrapSquare wrapText="right"/>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5"/>
                    <a:stretch/>
                  </pic:blipFill>
                  <pic:spPr>
                    <a:xfrm>
                      <a:ext cx="353695" cy="4025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3524885</wp:posOffset>
                </wp:positionH>
                <wp:positionV relativeFrom="paragraph">
                  <wp:posOffset>154940</wp:posOffset>
                </wp:positionV>
                <wp:extent cx="1725295" cy="255905"/>
                <wp:wrapNone/>
                <wp:docPr id="22" name="Shape 22"/>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8" type="#_x0000_t202" style="position:absolute;margin-left:277.55000000000001pt;margin-top:12.200000000000001pt;width:135.84999999999999pt;height:20.150000000000002pt;z-index:251657733;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Матюшенко</w:t>
      </w:r>
    </w:p>
    <w:p>
      <w:pPr>
        <w:pStyle w:val="Style31"/>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70707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Матюшенко Александр Александрович</w:t>
      </w:r>
    </w:p>
    <w:p>
      <w:pPr>
        <w:pStyle w:val="Style25"/>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44СРО19Э689ЕВ23598ВССВЕ99Е1С6Е2С</w:t>
      </w:r>
    </w:p>
    <w:p>
      <w:pPr>
        <w:pStyle w:val="Style25"/>
        <w:keepNext w:val="0"/>
        <w:keepLines w:val="0"/>
        <w:widowControl w:val="0"/>
        <w:shd w:val="clear" w:color="auto" w:fill="auto"/>
        <w:bidi w:val="0"/>
        <w:spacing w:before="0" w:after="280" w:line="240" w:lineRule="auto"/>
        <w:ind w:right="0" w:firstLine="0"/>
        <w:jc w:val="left"/>
      </w:pPr>
      <w:r>
        <w:rPr>
          <w:color w:val="707070"/>
          <w:spacing w:val="0"/>
          <w:w w:val="100"/>
          <w:position w:val="0"/>
          <w:shd w:val="clear" w:color="auto" w:fill="auto"/>
          <w:lang w:val="ru-RU" w:eastAsia="ru-RU" w:bidi="ru-RU"/>
        </w:rPr>
        <w:t xml:space="preserve">Действителен </w:t>
      </w:r>
      <w:r>
        <w:rPr>
          <w:color w:val="272727"/>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10.04.2023 </w:t>
      </w:r>
      <w:r>
        <w:rPr>
          <w:color w:val="707070"/>
          <w:spacing w:val="0"/>
          <w:w w:val="100"/>
          <w:position w:val="0"/>
          <w:shd w:val="clear" w:color="auto" w:fill="auto"/>
          <w:lang w:val="ru-RU" w:eastAsia="ru-RU" w:bidi="ru-RU"/>
        </w:rPr>
        <w:t>по 03.07.2024</w:t>
      </w:r>
    </w:p>
    <w:p>
      <w:pPr>
        <w:pStyle w:val="Style12"/>
        <w:keepNext w:val="0"/>
        <w:keepLines w:val="0"/>
        <w:widowControl w:val="0"/>
        <w:shd w:val="clear" w:color="auto" w:fill="auto"/>
        <w:bidi w:val="0"/>
        <w:spacing w:before="0" w:after="395" w:line="240" w:lineRule="auto"/>
        <w:ind w:left="0" w:right="0" w:firstLine="820"/>
        <w:jc w:val="left"/>
      </w:pPr>
      <w:r>
        <w:drawing>
          <wp:anchor distT="0" distB="0" distL="114300" distR="1921510" simplePos="0" relativeHeight="125829384" behindDoc="0" locked="0" layoutInCell="1" allowOverlap="1">
            <wp:simplePos x="0" y="0"/>
            <wp:positionH relativeFrom="page">
              <wp:posOffset>3131820</wp:posOffset>
            </wp:positionH>
            <wp:positionV relativeFrom="paragraph">
              <wp:posOffset>76200</wp:posOffset>
            </wp:positionV>
            <wp:extent cx="311150" cy="365760"/>
            <wp:wrapSquare wrapText="right"/>
            <wp:docPr id="24" name="Shape 24"/>
            <a:graphic xmlns:a="http://schemas.openxmlformats.org/drawingml/2006/main">
              <a:graphicData uri="http://schemas.openxmlformats.org/drawingml/2006/picture">
                <pic:pic xmlns:pic="http://schemas.openxmlformats.org/drawingml/2006/picture">
                  <pic:nvPicPr>
                    <pic:cNvPr id="25" name="Picture box 25"/>
                    <pic:cNvPicPr/>
                  </pic:nvPicPr>
                  <pic:blipFill>
                    <a:blip r:embed="rId17"/>
                    <a:stretch/>
                  </pic:blipFill>
                  <pic:spPr>
                    <a:xfrm>
                      <a:ext cx="311150" cy="3657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3524885</wp:posOffset>
                </wp:positionH>
                <wp:positionV relativeFrom="paragraph">
                  <wp:posOffset>146050</wp:posOffset>
                </wp:positionV>
                <wp:extent cx="1725295" cy="255905"/>
                <wp:wrapNone/>
                <wp:docPr id="26" name="Shape 26"/>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2" type="#_x0000_t202" style="position:absolute;margin-left:277.55000000000001pt;margin-top:11.5pt;width:135.84999999999999pt;height:20.150000000000002pt;z-index:251657735;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Е.Д. Мартьянова</w:t>
      </w:r>
    </w:p>
    <w:p>
      <w:pPr>
        <w:pStyle w:val="Style31"/>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272727"/>
          <w:spacing w:val="0"/>
          <w:w w:val="100"/>
          <w:position w:val="0"/>
          <w:sz w:val="12"/>
          <w:szCs w:val="12"/>
          <w:shd w:val="clear" w:color="auto" w:fill="auto"/>
          <w:lang w:val="ru-RU" w:eastAsia="ru-RU" w:bidi="ru-RU"/>
        </w:rPr>
        <w:t xml:space="preserve">Кому </w:t>
      </w:r>
      <w:r>
        <w:rPr>
          <w:color w:val="434343"/>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Мартьянова Елена Дмитриевна</w:t>
      </w:r>
    </w:p>
    <w:p>
      <w:pPr>
        <w:pStyle w:val="Style25"/>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34343"/>
          <w:spacing w:val="0"/>
          <w:w w:val="100"/>
          <w:position w:val="0"/>
          <w:shd w:val="clear" w:color="auto" w:fill="auto"/>
          <w:lang w:val="ru-RU" w:eastAsia="ru-RU" w:bidi="ru-RU"/>
        </w:rPr>
        <w:t>0092302А1Е2Е82694604ЕЕЕ7722П2557ЕЕ</w:t>
      </w:r>
    </w:p>
    <w:p>
      <w:pPr>
        <w:pStyle w:val="Style25"/>
        <w:keepNext w:val="0"/>
        <w:keepLines w:val="0"/>
        <w:widowControl w:val="0"/>
        <w:shd w:val="clear" w:color="auto" w:fill="auto"/>
        <w:bidi w:val="0"/>
        <w:spacing w:before="0" w:after="1800" w:line="240" w:lineRule="auto"/>
        <w:ind w:right="0" w:firstLine="0"/>
        <w:jc w:val="left"/>
      </w:pPr>
      <w:r>
        <w:rPr>
          <w:color w:val="707070"/>
          <w:spacing w:val="0"/>
          <w:w w:val="100"/>
          <w:position w:val="0"/>
          <w:shd w:val="clear" w:color="auto" w:fill="auto"/>
          <w:lang w:val="ru-RU" w:eastAsia="ru-RU" w:bidi="ru-RU"/>
        </w:rPr>
        <w:t xml:space="preserve">Действителен </w:t>
      </w:r>
      <w:r>
        <w:rPr>
          <w:color w:val="434343"/>
          <w:spacing w:val="0"/>
          <w:w w:val="100"/>
          <w:position w:val="0"/>
          <w:shd w:val="clear" w:color="auto" w:fill="auto"/>
          <w:lang w:val="ru-RU" w:eastAsia="ru-RU" w:bidi="ru-RU"/>
        </w:rPr>
        <w:t xml:space="preserve">с 05.12.2023 </w:t>
      </w:r>
      <w:r>
        <w:rPr>
          <w:color w:val="707070"/>
          <w:spacing w:val="0"/>
          <w:w w:val="100"/>
          <w:position w:val="0"/>
          <w:shd w:val="clear" w:color="auto" w:fill="auto"/>
          <w:lang w:val="ru-RU" w:eastAsia="ru-RU" w:bidi="ru-RU"/>
        </w:rPr>
        <w:t>по 27.02.2025</w:t>
      </w:r>
    </w:p>
    <w:p>
      <w:pPr>
        <w:pStyle w:val="Style34"/>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Исп.Мартьянова Е.Д. тел.(495) 784-75-05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725805</wp:posOffset>
              </wp:positionH>
              <wp:positionV relativeFrom="page">
                <wp:posOffset>10116185</wp:posOffset>
              </wp:positionV>
              <wp:extent cx="722630" cy="100330"/>
              <wp:wrapNone/>
              <wp:docPr id="5" name="Shape 5"/>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2023-59460</w:t>
                          </w:r>
                        </w:p>
                      </w:txbxContent>
                    </wps:txbx>
                    <wps:bodyPr wrap="none" lIns="0" tIns="0" rIns="0" bIns="0">
                      <a:spAutoFit/>
                    </wps:bodyPr>
                  </wps:wsp>
                </a:graphicData>
              </a:graphic>
            </wp:anchor>
          </w:drawing>
        </mc:Choice>
        <mc:Fallback>
          <w:pict>
            <v:shape id="_x0000_s1031" type="#_x0000_t202" style="position:absolute;margin-left:57.149999999999999pt;margin-top:796.55000000000007pt;width:56.89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2023-59460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10217150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2023-59460</w:t>
                          </w:r>
                        </w:p>
                      </w:txbxContent>
                    </wps:txbx>
                    <wps:bodyPr wrap="none" lIns="0" tIns="0" rIns="0" bIns="0">
                      <a:spAutoFit/>
                    </wps:bodyPr>
                  </wps:wsp>
                </a:graphicData>
              </a:graphic>
            </wp:anchor>
          </w:drawing>
        </mc:Choice>
        <mc:Fallback>
          <w:pict>
            <v:shape id="_x0000_s1033" type="#_x0000_t202" style="position:absolute;margin-left:57.pt;margin-top:804.5pt;width:57.100000000000001pt;height:7.9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2023-59460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3923030</wp:posOffset>
              </wp:positionH>
              <wp:positionV relativeFrom="page">
                <wp:posOffset>476250</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8.90000000000003pt;margin-top:37.5pt;width:5.29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Заголовок №2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18">
    <w:name w:val="Заголовок №3_"/>
    <w:basedOn w:val="DefaultParagraphFont"/>
    <w:link w:val="Style17"/>
    <w:rPr>
      <w:rFonts w:ascii="Times New Roman" w:eastAsia="Times New Roman" w:hAnsi="Times New Roman" w:cs="Times New Roman"/>
      <w:b/>
      <w:bCs/>
      <w:i w:val="0"/>
      <w:iCs w:val="0"/>
      <w:smallCaps w:val="0"/>
      <w:strike w:val="0"/>
      <w:sz w:val="28"/>
      <w:szCs w:val="28"/>
      <w:u w:val="none"/>
    </w:rPr>
  </w:style>
  <w:style w:type="character" w:customStyle="1" w:styleId="CharStyle21">
    <w:name w:val="Подпись к картинке_"/>
    <w:basedOn w:val="DefaultParagraphFont"/>
    <w:link w:val="Style20"/>
    <w:rPr>
      <w:rFonts w:ascii="Times New Roman" w:eastAsia="Times New Roman" w:hAnsi="Times New Roman" w:cs="Times New Roman"/>
      <w:b w:val="0"/>
      <w:bCs w:val="0"/>
      <w:i w:val="0"/>
      <w:iCs w:val="0"/>
      <w:smallCaps w:val="0"/>
      <w:strike w:val="0"/>
      <w:color w:val="272727"/>
      <w:sz w:val="12"/>
      <w:szCs w:val="12"/>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565656"/>
      <w:sz w:val="12"/>
      <w:szCs w:val="12"/>
      <w:u w:val="none"/>
    </w:rPr>
  </w:style>
  <w:style w:type="character" w:customStyle="1" w:styleId="CharStyle32">
    <w:name w:val="Основной текст (4)_"/>
    <w:basedOn w:val="DefaultParagraphFont"/>
    <w:link w:val="Style31"/>
    <w:rPr>
      <w:rFonts w:ascii="Times New Roman" w:eastAsia="Times New Roman" w:hAnsi="Times New Roman" w:cs="Times New Roman"/>
      <w:b/>
      <w:bCs/>
      <w:i w:val="0"/>
      <w:iCs w:val="0"/>
      <w:smallCaps w:val="0"/>
      <w:strike w:val="0"/>
      <w:color w:val="EBEBEB"/>
      <w:sz w:val="11"/>
      <w:szCs w:val="11"/>
      <w:u w:val="none"/>
    </w:rPr>
  </w:style>
  <w:style w:type="character" w:customStyle="1" w:styleId="CharStyle35">
    <w:name w:val="Основной текст (5)_"/>
    <w:basedOn w:val="DefaultParagraphFont"/>
    <w:link w:val="Style3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Заголовок №2"/>
    <w:basedOn w:val="Normal"/>
    <w:link w:val="CharStyle10"/>
    <w:pPr>
      <w:widowControl w:val="0"/>
      <w:shd w:val="clear" w:color="auto" w:fill="auto"/>
      <w:spacing w:after="200"/>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Заголовок №1"/>
    <w:basedOn w:val="Normal"/>
    <w:link w:val="CharStyle16"/>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17">
    <w:name w:val="Заголовок №3"/>
    <w:basedOn w:val="Normal"/>
    <w:link w:val="CharStyle18"/>
    <w:pPr>
      <w:widowControl w:val="0"/>
      <w:shd w:val="clear" w:color="auto" w:fill="auto"/>
      <w:spacing w:after="280" w:line="206" w:lineRule="auto"/>
      <w:jc w:val="center"/>
      <w:outlineLvl w:val="2"/>
    </w:pPr>
    <w:rPr>
      <w:rFonts w:ascii="Times New Roman" w:eastAsia="Times New Roman" w:hAnsi="Times New Roman" w:cs="Times New Roman"/>
      <w:b/>
      <w:bCs/>
      <w:i w:val="0"/>
      <w:iCs w:val="0"/>
      <w:smallCaps w:val="0"/>
      <w:strike w:val="0"/>
      <w:sz w:val="28"/>
      <w:szCs w:val="28"/>
      <w:u w:val="none"/>
    </w:rPr>
  </w:style>
  <w:style w:type="paragraph" w:customStyle="1" w:styleId="Style20">
    <w:name w:val="Подпись к картинке"/>
    <w:basedOn w:val="Normal"/>
    <w:link w:val="CharStyle21"/>
    <w:pPr>
      <w:widowControl w:val="0"/>
      <w:shd w:val="clear" w:color="auto" w:fill="auto"/>
      <w:spacing w:line="214" w:lineRule="auto"/>
    </w:pPr>
    <w:rPr>
      <w:rFonts w:ascii="Times New Roman" w:eastAsia="Times New Roman" w:hAnsi="Times New Roman" w:cs="Times New Roman"/>
      <w:b w:val="0"/>
      <w:bCs w:val="0"/>
      <w:i w:val="0"/>
      <w:iCs w:val="0"/>
      <w:smallCaps w:val="0"/>
      <w:strike w:val="0"/>
      <w:color w:val="272727"/>
      <w:sz w:val="12"/>
      <w:szCs w:val="12"/>
      <w:u w:val="none"/>
    </w:rPr>
  </w:style>
  <w:style w:type="paragraph" w:customStyle="1" w:styleId="Style25">
    <w:name w:val="Основной текст (2)"/>
    <w:basedOn w:val="Normal"/>
    <w:link w:val="CharStyle26"/>
    <w:pPr>
      <w:widowControl w:val="0"/>
      <w:shd w:val="clear" w:color="auto" w:fill="auto"/>
      <w:ind w:left="3820"/>
    </w:pPr>
    <w:rPr>
      <w:rFonts w:ascii="Arial" w:eastAsia="Arial" w:hAnsi="Arial" w:cs="Arial"/>
      <w:b w:val="0"/>
      <w:bCs w:val="0"/>
      <w:i w:val="0"/>
      <w:iCs w:val="0"/>
      <w:smallCaps w:val="0"/>
      <w:strike w:val="0"/>
      <w:color w:val="565656"/>
      <w:sz w:val="12"/>
      <w:szCs w:val="12"/>
      <w:u w:val="none"/>
    </w:rPr>
  </w:style>
  <w:style w:type="paragraph" w:customStyle="1" w:styleId="Style31">
    <w:name w:val="Основной текст (4)"/>
    <w:basedOn w:val="Normal"/>
    <w:link w:val="CharStyle32"/>
    <w:pPr>
      <w:widowControl w:val="0"/>
      <w:shd w:val="clear" w:color="auto" w:fill="auto"/>
      <w:spacing w:after="80"/>
      <w:ind w:left="4520"/>
    </w:pPr>
    <w:rPr>
      <w:rFonts w:ascii="Times New Roman" w:eastAsia="Times New Roman" w:hAnsi="Times New Roman" w:cs="Times New Roman"/>
      <w:b/>
      <w:bCs/>
      <w:i w:val="0"/>
      <w:iCs w:val="0"/>
      <w:smallCaps w:val="0"/>
      <w:strike w:val="0"/>
      <w:color w:val="EBEBEB"/>
      <w:sz w:val="11"/>
      <w:szCs w:val="11"/>
      <w:u w:val="none"/>
    </w:rPr>
  </w:style>
  <w:style w:type="paragraph" w:customStyle="1" w:styleId="Style34">
    <w:name w:val="Основной текст (5)"/>
    <w:basedOn w:val="Normal"/>
    <w:link w:val="CharStyle35"/>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