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49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52085/23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Л1е1&lt;м111с11хп41ЛЛ5@еск|.тоуп1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г. Москвы «Школа № 1499 им. Героя Советского Союза Ивана Архиповича Докукина»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1499@ейи.тоз.ги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«Дельта»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035" w:bottom="621" w:left="1269" w:header="0" w:footer="3" w:gutter="0"/>
          <w:cols w:num="2" w:space="720" w:equalWidth="0">
            <w:col w:w="3835" w:space="1301"/>
            <w:col w:w="4459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ооо-дека-гтп@тай.ги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077/06/106-16879/2023 о нарушении</w:t>
        <w:br/>
        <w:t>законодательства о контрактной системе</w:t>
        <w:br/>
        <w:t>06.12.2023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г. Москвы «Школа № 1499 им. Героя Советского Союза Ивана Архиповича Докукина»: О.Л. Астафуровой (по доверенности №б/н от 12.08.2023), Г.М. Наркевича ( по доверенности №31-22-Д от 15.06.2022),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«Дельта»: Е.А. Кудрявцевой (по доверенности №б/н от 31.03.2023),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слушателя: А.В. Лядухиной,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«Дельта» (далее — Заявитель) на действия государственных заказчиков (далее - Заказчик) при проведении электронного аукциона на право заключения государственного контракта на поставку канцелярских товаров (альбомы, бумага для творчества) (Закупка № 0873500000823006315) (далее - аукцион, электронный аукцион) в соответствии с Федеральным законом от 05.04.2013 №44-ФЗ «О контрактной системе в сфере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41" w:bottom="621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Пп.1-2 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240" w:line="451" w:lineRule="auto"/>
        <w:ind w:left="0" w:right="0" w:firstLine="700"/>
        <w:jc w:val="both"/>
        <w:rPr>
          <w:sz w:val="20"/>
          <w:szCs w:val="20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519" w:left="1106" w:header="0" w:footer="9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2023-59224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электронного аукциона от 30.10.2023 №0873500000823006315 предметом закупки является поставка канцелярских товаров (альбомы, бумага для творчества). При этом объектами закупки являются, в частности, следующие товары: альбом для рисования 20 л., количество единиц закупаемого товара — 1300; мелки восковые, количество единиц закупаемого товара —5695; папка для рисования, количество единиц закупаемого товара —11280, и т.д.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количестве (за исключением случая, предусмотренного ч. 24 ст. 22 Закона о контрактной системе),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своей жалобы Заявитель указывает на включение в структурированную форму извещения об осуществлении закупочной процедуры 858 позиций спецификаций при закупке 22 типов товаров, что существенно затрудняет формирование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на основании ч.1 ст. 25 Закона о контрактной системе проводится совместная закупка. Объёмы закупки определены потребностью образовательных организаций - участников совместной закупки (11 учреждений).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Вследствие чего, указание информации о месте поставки канцелярских товаров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является неотъемлемой частью извещения об осуществлении вышеуказанных аукционов, позволяющая достоверно определить объем и место поставки.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контракт по результатам проведения совместного аукциона заключается отдельно с каждым государственным заказчиком. Информация из извещения, а также структурированной заявки включается в контракт.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об объекте закупки поступают оператору электронной площадки посредством интеграционного взаимодействия с Единой информационной системой. При заполнении структурированной заявки на участие в аукционе участник с учетом функционала ручного ввода имеет возможность указать необходимые сведения об объекте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например, размещенные условия не создали препятствий для подачи заявок 5 участников закупочной процедуры, что также свидетельствует об отсутствии ограничений количества участников закупки и возможности формирования и подачи заявки.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вместе с тем на заседании Комиссии Управления, а также в составе жалобы не представлены документы и сведения,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данных, Комиссия Управления приходит к выводу, что в описании объекта закупки извещения об осуществлении электронного аукциона № 0873500000823006315 правомерно установлен перечень закупаемых товаров в соответствии с территориальным расположением каждой образовательной организации, ввиду чего довод жалобы признан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114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«Дельта» на действия государственных заказчиков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9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950000000000003pt;margin-top:26.pt;width:145.70000000000002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3089275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3546475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9.25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5.90000000000003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330200</wp:posOffset>
                </wp:positionV>
                <wp:extent cx="102997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7.05000000000001pt;margin-top:26.pt;width:81.100000000000009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00СА1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7306423В8С790А31806189СЭЕ338Е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3088640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3545840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9.19999999999999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3503295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5.85000000000002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Кому выдан: 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44СЕВ19О689ЕВ23598ВССВЕ99Е1С6Г2С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02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3088640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3545840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9.19999999999999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3503295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5.85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0В18Е97ВЕ55В5023ВССС395Е903С1 Э35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03.08.2023 по 26.10.2024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2023-59224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4.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2023-59224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37.5pt;width:5.2999999999999998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2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