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2284" w:bottom="621" w:left="1601" w:header="0" w:footer="3" w:gutter="0"/>
          <w:pgNumType w:start="1"/>
          <w:cols w:num="2" w:space="1582"/>
          <w:noEndnote/>
          <w:titlePg/>
          <w:rtlGutter w:val="0"/>
          <w:docGrid w:linePitch="360"/>
        </w:sectPr>
      </w:pPr>
      <w:r>
        <w:rPr>
          <w:color w:val="000000"/>
          <w:spacing w:val="0"/>
          <w:w w:val="100"/>
          <w:position w:val="0"/>
          <w:shd w:val="clear" w:color="auto" w:fill="auto"/>
          <w:lang w:val="ru-RU" w:eastAsia="ru-RU" w:bidi="ru-RU"/>
        </w:rPr>
        <w:t>ГБПОУ «ОК «Юго-Запад»</w:t>
      </w: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1595755</wp:posOffset>
                </wp:positionH>
                <wp:positionV relativeFrom="paragraph">
                  <wp:posOffset>76200</wp:posOffset>
                </wp:positionV>
                <wp:extent cx="895985" cy="152400"/>
                <wp:wrapSquare wrapText="bothSides"/>
                <wp:docPr id="7" name="Shape 7"/>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33" type="#_x0000_t202" style="position:absolute;margin-left:125.65000000000001pt;margin-top:6.pt;width:70.549999999999997pt;height:12.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anchorx="page"/>
              </v:shape>
            </w:pict>
          </mc:Fallback>
        </mc:AlternateContent>
      </w:r>
    </w:p>
    <w:p>
      <w:pPr>
        <w:pStyle w:val="Style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62" w:right="541" w:bottom="621" w:left="3924" w:header="0" w:footer="3" w:gutter="0"/>
          <w:cols w:space="720"/>
          <w:noEndnote/>
          <w:rtlGutter w:val="0"/>
          <w:docGrid w:linePitch="360"/>
        </w:sectPr>
      </w:pPr>
      <w:r>
        <w:rPr>
          <w:color w:val="000000"/>
          <w:spacing w:val="0"/>
          <w:w w:val="100"/>
          <w:position w:val="0"/>
          <w:shd w:val="clear" w:color="auto" w:fill="auto"/>
          <w:lang w:val="ru-RU" w:eastAsia="ru-RU" w:bidi="ru-RU"/>
        </w:rPr>
        <w:t>сотр1ехих@тай.гн</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1138" w:h="240" w:wrap="none" w:vAnchor="text" w:hAnchor="page" w:x="2653"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2"/>
        <w:keepNext w:val="0"/>
        <w:keepLines w:val="0"/>
        <w:framePr w:w="2453" w:h="461" w:wrap="none" w:vAnchor="text" w:hAnchor="page" w:x="1986" w:y="414"/>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8"/>
        <w:keepNext w:val="0"/>
        <w:keepLines w:val="0"/>
        <w:framePr w:w="2750" w:h="394" w:wrap="none" w:vAnchor="text" w:hAnchor="page" w:x="6406" w:y="68"/>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ГКУ Дирекция ДОНМ</w:t>
      </w:r>
    </w:p>
    <w:p>
      <w:pPr>
        <w:pStyle w:val="Style2"/>
        <w:keepNext w:val="0"/>
        <w:keepLines w:val="0"/>
        <w:framePr w:w="3835" w:h="917" w:wrap="none" w:vAnchor="text" w:hAnchor="page" w:x="1270" w:y="851"/>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8"/>
        <w:keepNext w:val="0"/>
        <w:keepLines w:val="0"/>
        <w:framePr w:w="3835" w:h="917" w:wrap="none" w:vAnchor="text" w:hAnchor="page" w:x="1270" w:y="851"/>
        <w:widowControl w:val="0"/>
        <w:shd w:val="clear" w:color="auto" w:fill="auto"/>
        <w:tabs>
          <w:tab w:pos="1838" w:val="left"/>
        </w:tabs>
        <w:bidi w:val="0"/>
        <w:spacing w:before="0" w:after="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07.12.2023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52286/23</w:t>
      </w:r>
    </w:p>
    <w:p>
      <w:pPr>
        <w:pStyle w:val="Style8"/>
        <w:keepNext w:val="0"/>
        <w:keepLines w:val="0"/>
        <w:framePr w:w="3192" w:h="398" w:wrap="none" w:vAnchor="text" w:hAnchor="page" w:x="6416" w:y="7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6о^8ЪкоV^А1@е^и.то8.^и</w:t>
      </w:r>
    </w:p>
    <w:p>
      <w:pPr>
        <w:pStyle w:val="Style8"/>
        <w:keepNext w:val="0"/>
        <w:keepLines w:val="0"/>
        <w:framePr w:w="2750" w:h="398" w:wrap="none" w:vAnchor="text" w:hAnchor="page" w:x="6416" w:y="135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ООО «А-СТАНДАРТ»</w:t>
      </w:r>
    </w:p>
    <w:p>
      <w:pPr>
        <w:widowControl w:val="0"/>
        <w:spacing w:line="360" w:lineRule="exact"/>
      </w:pP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sectPr>
          <w:footnotePr>
            <w:pos w:val="pageBottom"/>
            <w:numFmt w:val="decimal"/>
            <w:numRestart w:val="continuous"/>
          </w:footnotePr>
          <w:type w:val="continuous"/>
          <w:pgSz w:w="11900" w:h="16840"/>
          <w:pgMar w:top="1162" w:right="541" w:bottom="649" w:left="1106" w:header="0" w:footer="3" w:gutter="0"/>
          <w:cols w:space="720"/>
          <w:noEndnote/>
          <w:rtlGutter w:val="0"/>
          <w:docGrid w:linePitch="360"/>
        </w:sectPr>
      </w:pPr>
    </w:p>
    <w:p>
      <w:pPr>
        <w:pStyle w:val="Style8"/>
        <w:keepNext w:val="0"/>
        <w:keepLines w:val="0"/>
        <w:widowControl w:val="0"/>
        <w:shd w:val="clear" w:color="auto" w:fill="auto"/>
        <w:bidi w:val="0"/>
        <w:spacing w:before="0" w:after="1380" w:line="240" w:lineRule="auto"/>
        <w:ind w:left="462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723900</wp:posOffset>
                </wp:positionH>
                <wp:positionV relativeFrom="paragraph">
                  <wp:posOffset>12700</wp:posOffset>
                </wp:positionV>
                <wp:extent cx="311150" cy="152400"/>
                <wp:wrapSquare wrapText="right"/>
                <wp:docPr id="9" name="Shape 9"/>
                <a:graphic xmlns:a="http://schemas.openxmlformats.org/drawingml/2006/main">
                  <a:graphicData uri="http://schemas.microsoft.com/office/word/2010/wordprocessingShape">
                    <wps:wsp>
                      <wps:cNvSpPr txBox="1"/>
                      <wps:spPr>
                        <a:xfrm>
                          <a:ext cx="31115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wps:txbx>
                      <wps:bodyPr wrap="none" lIns="0" tIns="0" rIns="0" bIns="0">
                        <a:noAutoFit/>
                      </wps:bodyPr>
                    </wps:wsp>
                  </a:graphicData>
                </a:graphic>
              </wp:anchor>
            </w:drawing>
          </mc:Choice>
          <mc:Fallback>
            <w:pict>
              <v:shape id="_x0000_s1035" type="#_x0000_t202" style="position:absolute;margin-left:57.pt;margin-top:1.pt;width:24.5pt;height:12.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v:textbox>
                <w10:wrap type="square" side="right" anchorx="page"/>
              </v:shape>
            </w:pict>
          </mc:Fallback>
        </mc:AlternateContent>
      </w:r>
      <w:r>
        <w:rPr>
          <w:color w:val="000000"/>
          <w:spacing w:val="0"/>
          <w:w w:val="100"/>
          <w:position w:val="0"/>
          <w:shd w:val="clear" w:color="auto" w:fill="auto"/>
          <w:lang w:val="ru-RU" w:eastAsia="ru-RU" w:bidi="ru-RU"/>
        </w:rPr>
        <w:t>а81апдаг!@^1оид.сот</w:t>
      </w:r>
    </w:p>
    <w:p>
      <w:pPr>
        <w:pStyle w:val="Style14"/>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077/06/106-16891/2023 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6405245</wp:posOffset>
                </wp:positionH>
                <wp:positionV relativeFrom="paragraph">
                  <wp:posOffset>38100</wp:posOffset>
                </wp:positionV>
                <wp:extent cx="798830" cy="198120"/>
                <wp:wrapSquare wrapText="left"/>
                <wp:docPr id="11" name="Shape 11"/>
                <a:graphic xmlns:a="http://schemas.openxmlformats.org/drawingml/2006/main">
                  <a:graphicData uri="http://schemas.microsoft.com/office/word/2010/wordprocessingShape">
                    <wps:wsp>
                      <wps:cNvSpPr txBox="1"/>
                      <wps:spPr>
                        <a:xfrm>
                          <a:ext cx="798830" cy="1981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7" type="#_x0000_t202" style="position:absolute;margin-left:504.35000000000002pt;margin-top:3.pt;width:62.899999999999999pt;height:15.6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06.12.2023</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представителя ГБПОУ «ОК «Юго-Запад»: О.А. Хетагурова (дов. № 336/01-17 от 12.09.2023), а также слушателя: А.В. Лядухиной,</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ООО «А-СТАНДАРТ», о времени и порядке заседания Комиссии уведомленных Московским УФАС России посредством размещения информации в Единой информационной системе,</w:t>
      </w:r>
    </w:p>
    <w:p>
      <w:pPr>
        <w:pStyle w:val="Style8"/>
        <w:keepNext w:val="0"/>
        <w:keepLines w:val="0"/>
        <w:widowControl w:val="0"/>
        <w:shd w:val="clear" w:color="auto" w:fill="auto"/>
        <w:bidi w:val="0"/>
        <w:spacing w:before="0" w:after="340"/>
        <w:ind w:left="0" w:right="0" w:firstLine="700"/>
        <w:jc w:val="both"/>
      </w:pPr>
      <w:r>
        <w:rPr>
          <w:color w:val="000000"/>
          <w:spacing w:val="0"/>
          <w:w w:val="100"/>
          <w:position w:val="0"/>
          <w:shd w:val="clear" w:color="auto" w:fill="auto"/>
          <w:lang w:val="ru-RU" w:eastAsia="ru-RU" w:bidi="ru-RU"/>
        </w:rPr>
        <w:t>рассмотрев жалобу ООО «А-СТАНДАРТ» (далее — Заявитель) на действия ГБПОУ «ОК «Юго-Запад» (далее — Заказчик) при проведении электронного аукциона на право заключения государственного контракта на поставку металлообрабатывающего оборудования (Закупка № 0873500000823006652) (далее — электронный аукцион, аукцион), в соответствии с Федеральным законом от 05.04.2013 №44-ФЗ «О контрактной системе в сфере закупок товаров,</w:t>
      </w:r>
    </w:p>
    <w:p>
      <w:pPr>
        <w:pStyle w:val="Style16"/>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ru-RU" w:eastAsia="ru-RU" w:bidi="ru-RU"/>
        </w:rPr>
        <w:t>||||||||||||||||||||||||||||</w:t>
      </w:r>
    </w:p>
    <w:p>
      <w:pPr>
        <w:pStyle w:val="Style8"/>
        <w:keepNext w:val="0"/>
        <w:keepLines w:val="0"/>
        <w:widowControl w:val="0"/>
        <w:shd w:val="clear" w:color="auto" w:fill="auto"/>
        <w:bidi w:val="0"/>
        <w:spacing w:before="0" w:after="300" w:line="254" w:lineRule="auto"/>
        <w:ind w:left="0" w:right="0" w:firstLine="0"/>
        <w:jc w:val="both"/>
      </w:pPr>
      <w:r>
        <w:rPr>
          <w:color w:val="000000"/>
          <w:spacing w:val="0"/>
          <w:w w:val="100"/>
          <w:position w:val="0"/>
          <w:shd w:val="clear" w:color="auto" w:fill="auto"/>
          <w:lang w:val="ru-RU" w:eastAsia="ru-RU" w:bidi="ru-RU"/>
        </w:rPr>
        <w:t>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в нарушение Закона о контрактной системе.</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ч.1 ст.33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keepNext w:val="0"/>
        <w:keepLines w:val="0"/>
        <w:widowControl w:val="0"/>
        <w:numPr>
          <w:ilvl w:val="0"/>
          <w:numId w:val="1"/>
        </w:numPr>
        <w:shd w:val="clear" w:color="auto" w:fill="auto"/>
        <w:tabs>
          <w:tab w:pos="1073" w:val="left"/>
        </w:tabs>
        <w:bidi w:val="0"/>
        <w:spacing w:before="0" w:after="0"/>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3"/>
        </w:numPr>
        <w:shd w:val="clear" w:color="auto" w:fill="auto"/>
        <w:tabs>
          <w:tab w:pos="1077" w:val="left"/>
        </w:tabs>
        <w:bidi w:val="0"/>
        <w:spacing w:before="0" w:after="0"/>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8"/>
        <w:keepNext w:val="0"/>
        <w:keepLines w:val="0"/>
        <w:widowControl w:val="0"/>
        <w:numPr>
          <w:ilvl w:val="0"/>
          <w:numId w:val="3"/>
        </w:numPr>
        <w:shd w:val="clear" w:color="auto" w:fill="auto"/>
        <w:tabs>
          <w:tab w:pos="1078" w:val="left"/>
        </w:tabs>
        <w:bidi w:val="0"/>
        <w:spacing w:before="0" w:after="0"/>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3"/>
        </w:numPr>
        <w:shd w:val="clear" w:color="auto" w:fill="auto"/>
        <w:tabs>
          <w:tab w:pos="1063" w:val="left"/>
        </w:tabs>
        <w:bidi w:val="0"/>
        <w:spacing w:before="0" w:after="0"/>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3"/>
        </w:numPr>
        <w:shd w:val="clear" w:color="auto" w:fill="auto"/>
        <w:tabs>
          <w:tab w:pos="1190" w:val="left"/>
        </w:tabs>
        <w:bidi w:val="0"/>
        <w:spacing w:before="0" w:after="300"/>
        <w:ind w:left="0" w:right="0" w:firstLine="700"/>
        <w:jc w:val="both"/>
        <w:sectPr>
          <w:footnotePr>
            <w:pos w:val="pageBottom"/>
            <w:numFmt w:val="decimal"/>
            <w:numRestart w:val="continuous"/>
          </w:footnotePr>
          <w:type w:val="continuous"/>
          <w:pgSz w:w="11900" w:h="16840"/>
          <w:pgMar w:top="1069" w:right="534" w:bottom="915" w:left="1104" w:header="0" w:footer="3" w:gutter="0"/>
          <w:cols w:space="720"/>
          <w:noEndnote/>
          <w:rtlGutter w:val="0"/>
          <w:docGrid w:linePitch="360"/>
        </w:sectPr>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numPr>
          <w:ilvl w:val="0"/>
          <w:numId w:val="1"/>
        </w:numPr>
        <w:shd w:val="clear" w:color="auto" w:fill="auto"/>
        <w:tabs>
          <w:tab w:pos="1042" w:val="left"/>
        </w:tabs>
        <w:bidi w:val="0"/>
        <w:spacing w:before="0" w:after="0"/>
        <w:ind w:left="0" w:right="0" w:firstLine="70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8"/>
        <w:keepNext w:val="0"/>
        <w:keepLines w:val="0"/>
        <w:widowControl w:val="0"/>
        <w:shd w:val="clear" w:color="auto" w:fill="auto"/>
        <w:bidi w:val="0"/>
        <w:spacing w:before="0" w:after="0" w:line="293"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 </w:t>
      </w:r>
      <w:r>
        <w:rPr>
          <w:color w:val="000000"/>
          <w:spacing w:val="0"/>
          <w:w w:val="100"/>
          <w:position w:val="0"/>
          <w:sz w:val="24"/>
          <w:szCs w:val="24"/>
          <w:shd w:val="clear" w:color="auto" w:fill="auto"/>
          <w:lang w:val="ru-RU" w:eastAsia="ru-RU" w:bidi="ru-RU"/>
        </w:rPr>
        <w:t>2023-59309</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п.6 Правил использования КТРУ в случае предоставления иной и дополнительной информации, предусмотренной п.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в составе жалобы указывает на то, что Заказчиком в Техническом задании установлены неправомерные требования к товарам, а именно:</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п. 1 «Станок токарный металлообрабатывающий» Заказчиком установлены противоречивые требования, а именно в Приложение 1 к Техническому заданию указано: «Максимальное расстояние между центрами: &gt;= 500 &lt; 750 мм», при этом в Приложение 4 «Согласованные характеристики на закупку товаров из иностранного государства» Заказчиком установлено: «Максимальное расстояние между центрами [003 | мм] Миллиметр: &gt;= 690»;</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п.1-5 Технического задания совокупность установленных Заказчиком параметров соответствует товарам единственного производителя, в частности: п. 1 «Станок токарный металлообрабатывающий» соответствует товар производителя «С86140»;</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п.1-5 Технического задания Заказчиком также использованы дополнительные требования к товарам, непредусмотренные позицией каталога товаров, работ, услуг для обеспечения государственных и муниципальных нужд, без надлежащего обоснования, так, например: по п. 1 «Станок токарный металлообрабатывающий», для описания которой выбран код КТРУ 28.41.21.000-00000003 «Станок токарный металлообрабатывающий», в Приложение 4 «Согласованные характеристики на закупку товаров из иностранного государства» установлено требование: «Наибольшее допустимое усилие резания [289 | Н] Ньютон: 14000» без надлежащего обоснования использования данной характеристики.</w:t>
      </w:r>
    </w:p>
    <w:p>
      <w:pPr>
        <w:pStyle w:val="Style8"/>
        <w:keepNext w:val="0"/>
        <w:keepLines w:val="0"/>
        <w:widowControl w:val="0"/>
        <w:shd w:val="clear" w:color="auto" w:fill="auto"/>
        <w:bidi w:val="0"/>
        <w:spacing w:before="0" w:after="0" w:line="305"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w:t>
      </w:r>
      <w:r>
        <w:rPr>
          <w:color w:val="000000"/>
          <w:spacing w:val="0"/>
          <w:w w:val="100"/>
          <w:position w:val="0"/>
          <w:sz w:val="24"/>
          <w:szCs w:val="24"/>
          <w:shd w:val="clear" w:color="auto" w:fill="auto"/>
          <w:lang w:val="ru-RU" w:eastAsia="ru-RU" w:bidi="ru-RU"/>
        </w:rPr>
        <w:t>2023-59309</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закупаемое в данной процедуре оборудование подпадает под действие Постановления Правительства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Однако такой запрет в извещение о проведении закупки не установлен, поскольку на весь перечень закупаемого оборудования МинПромТорг выдал разрешения на закупку происходящего из иностранного государства промышленного товара, а именно:</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разрешение № 92870/05 от 04.09.2023 на закупку «Профилегибочного станка»,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разрешение № 105941/05 от 03.10.2023 на закупку «Станка вертикально</w:t>
        <w:softHyphen/>
        <w:t>сверлильного»,</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разрешение № 105939/05 от 03.10.2023 на закупку «Гильотины ножной»,</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разрешение № 105940/05 от 03.10.2023 на закупку «Сверлильного станка по металлу»,</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разрешение № 113165/05 от 20.10.2023 на закупку «Токарного станка».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Представитель Заказчика также пояснил, что МинПромТорг выдает разрешения на конкретные модели станков и оборудования, при этом ввиду того, что Техническое задание имеет типовой структурированный вид, в Приложении №1 к Техническому заданию указаны требуемые диапазоны значений согласно КТРУ, в которые полностью укладываются характеристики разрешенного к поставке оборудования.</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МинПромТорг согласовал в полном объеме все дополнительные характеристики по каждому закупаемому товару, указанные в Приложение 4 к Техническому заданию, которое называется «Согласованные характеристики на закупку товаров из иностранного государства», это выгруженные значения характеристик из полученных разрешений МинПромТорга, которые носят справочный характер, поскольку указаны исключительно по требованию службы финансового контроля ДОНМ, осуществляющего согласование Технического задания после получения разрешения из МинПромТорга.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Приложение 4 согласно своему наименованию содержит согласованные характеристики на закупку товаров из иностранного государства и не образует требования к объекту закупки, а также указывает на обоснование неприменения вышеуказанного запрета на допуск товаров.</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8"/>
        <w:keepNext w:val="0"/>
        <w:keepLines w:val="0"/>
        <w:widowControl w:val="0"/>
        <w:shd w:val="clear" w:color="auto" w:fill="auto"/>
        <w:bidi w:val="0"/>
        <w:spacing w:before="0" w:after="0" w:line="329" w:lineRule="auto"/>
        <w:ind w:left="0" w:right="0" w:firstLine="700"/>
        <w:jc w:val="both"/>
        <w:rPr>
          <w:sz w:val="24"/>
          <w:szCs w:val="24"/>
        </w:rPr>
        <w:sectPr>
          <w:headerReference w:type="default" r:id="rId9"/>
          <w:footerReference w:type="default" r:id="rId10"/>
          <w:footnotePr>
            <w:pos w:val="pageBottom"/>
            <w:numFmt w:val="decimal"/>
            <w:numRestart w:val="continuous"/>
          </w:footnotePr>
          <w:pgSz w:w="11900" w:h="16840"/>
          <w:pgMar w:top="1162" w:right="534" w:bottom="615" w:left="1104" w:header="0" w:footer="18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тем в составе жалобы, а также на заседании Комиссии Управления представителем Заявителя не представлены документы и сведения </w:t>
      </w:r>
      <w:r>
        <w:rPr>
          <w:color w:val="000000"/>
          <w:spacing w:val="0"/>
          <w:w w:val="100"/>
          <w:position w:val="0"/>
          <w:sz w:val="24"/>
          <w:szCs w:val="24"/>
          <w:shd w:val="clear" w:color="auto" w:fill="auto"/>
          <w:lang w:val="ru-RU" w:eastAsia="ru-RU" w:bidi="ru-RU"/>
        </w:rPr>
        <w:t>2023-59309</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свидетельствующие об ограничении количества участников закупки, а также о невозможности формирования заявки на участие в данном аукционе, а также сведений, свидетельствующих о нарушении Заказчиком норм Закона о контрактной системе при установлении требований к поставляемым товарам.</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Заявителем не представлено доказательств того обстоятельства, что содержащиеся в техническом задании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и именно в той комплектации, которая указана в техническом задании.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Комиссия также отмечает, что предъявленные Заказчиком требования к поставляемому товару в равной степени распространялись на всех участников аукциона, ввиду чего любое лицо обладало возможностью закупить и поставить требуемый товар.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8"/>
        <w:keepNext w:val="0"/>
        <w:keepLines w:val="0"/>
        <w:widowControl w:val="0"/>
        <w:shd w:val="clear" w:color="auto" w:fill="auto"/>
        <w:bidi w:val="0"/>
        <w:spacing w:before="0" w:after="0"/>
        <w:ind w:left="0" w:right="0" w:firstLine="700"/>
        <w:jc w:val="both"/>
        <w:sectPr>
          <w:headerReference w:type="default" r:id="rId11"/>
          <w:footerReference w:type="default" r:id="rId12"/>
          <w:footnotePr>
            <w:pos w:val="pageBottom"/>
            <w:numFmt w:val="decimal"/>
            <w:numRestart w:val="continuous"/>
          </w:footnotePr>
          <w:pgSz w:w="11900" w:h="16840"/>
          <w:pgMar w:top="1162" w:right="555"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Признать жалобу ООО «А-СТАНДАРТ» на действия ГБПОУ «ОК «Юго-Запад» необоснованной.</w:t>
      </w:r>
    </w:p>
    <w:p>
      <w:pPr>
        <w:pStyle w:val="Style8"/>
        <w:keepNext w:val="0"/>
        <w:keepLines w:val="0"/>
        <w:widowControl w:val="0"/>
        <w:shd w:val="clear" w:color="auto" w:fill="auto"/>
        <w:bidi w:val="0"/>
        <w:spacing w:before="0" w:after="320"/>
        <w:ind w:left="0" w:right="0" w:firstLine="70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наложенные Московским УФАС России.</w:t>
      </w:r>
    </w:p>
    <w:p>
      <w:pPr>
        <w:pStyle w:val="Style8"/>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footnotePr>
            <w:pos w:val="pageBottom"/>
            <w:numFmt w:val="decimal"/>
            <w:numRestart w:val="continuous"/>
          </w:footnotePr>
          <w:pgSz w:w="11900" w:h="16840"/>
          <w:pgMar w:top="1158" w:right="527" w:bottom="3395" w:left="1106" w:header="0" w:footer="3" w:gutter="0"/>
          <w:cols w:space="720"/>
          <w:noEndnote/>
          <w:rtlGutter w:val="0"/>
          <w:docGrid w:linePitch="360"/>
        </w:sectPr>
      </w:pPr>
      <w:r>
        <mc:AlternateContent>
          <mc:Choice Requires="wps">
            <w:drawing>
              <wp:anchor distT="127000" distB="356870" distL="0" distR="0" simplePos="0" relativeHeight="125829384" behindDoc="0" locked="0" layoutInCell="1" allowOverlap="1">
                <wp:simplePos x="0" y="0"/>
                <wp:positionH relativeFrom="page">
                  <wp:posOffset>735965</wp:posOffset>
                </wp:positionH>
                <wp:positionV relativeFrom="paragraph">
                  <wp:posOffset>127000</wp:posOffset>
                </wp:positionV>
                <wp:extent cx="1850390" cy="252730"/>
                <wp:wrapTopAndBottom/>
                <wp:docPr id="19" name="Shape 19"/>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10.pt;width:145.70000000000002pt;height:19.900000000000002pt;z-index:-125829369;mso-wrap-distance-left:0;mso-wrap-distance-top:10.pt;mso-wrap-distance-right:0;mso-wrap-distance-bottom:28.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6" behindDoc="0" locked="0" layoutInCell="1" allowOverlap="1">
            <wp:simplePos x="0" y="0"/>
            <wp:positionH relativeFrom="page">
              <wp:posOffset>3074035</wp:posOffset>
            </wp:positionH>
            <wp:positionV relativeFrom="paragraph">
              <wp:posOffset>163830</wp:posOffset>
            </wp:positionV>
            <wp:extent cx="389890" cy="57277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602615</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81.15000000000003pt;margin-top:47.4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292100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23.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7" behindDoc="0" locked="0" layoutInCell="1" allowOverlap="1">
                <wp:simplePos x="0" y="0"/>
                <wp:positionH relativeFrom="page">
                  <wp:posOffset>6185535</wp:posOffset>
                </wp:positionH>
                <wp:positionV relativeFrom="paragraph">
                  <wp:posOffset>127000</wp:posOffset>
                </wp:positionV>
                <wp:extent cx="1029970" cy="252730"/>
                <wp:wrapTopAndBottom/>
                <wp:docPr id="27" name="Shape 27"/>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3" type="#_x0000_t202" style="position:absolute;margin-left:487.05000000000001pt;margin-top:10.pt;width:81.100000000000009pt;height:19.900000000000002pt;z-index:-125829366;mso-wrap-distance-left:0;mso-wrap-distance-top:10.pt;mso-wrap-distance-right:0;mso-wrap-distance-bottom:28.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4"/>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E3E3E"/>
          <w:spacing w:val="0"/>
          <w:w w:val="100"/>
          <w:position w:val="0"/>
          <w:shd w:val="clear" w:color="auto" w:fill="auto"/>
          <w:lang w:val="ru-RU" w:eastAsia="ru-RU" w:bidi="ru-RU"/>
        </w:rPr>
        <w:t>00СА17306423В8С790А31806189СЭЕ338Е</w:t>
      </w:r>
    </w:p>
    <w:p>
      <w:pPr>
        <w:pStyle w:val="Style24"/>
        <w:keepNext w:val="0"/>
        <w:keepLines w:val="0"/>
        <w:widowControl w:val="0"/>
        <w:shd w:val="clear" w:color="auto" w:fill="auto"/>
        <w:bidi w:val="0"/>
        <w:spacing w:before="0" w:after="28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24.01.2023 по 18.04.2024</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620" w:line="240" w:lineRule="auto"/>
        <w:ind w:left="0" w:right="0" w:firstLine="880"/>
        <w:jc w:val="left"/>
      </w:pPr>
      <w:r>
        <w:drawing>
          <wp:anchor distT="0" distB="0" distL="114300" distR="1903730" simplePos="0" relativeHeight="125829389" behindDoc="0" locked="0" layoutInCell="1" allowOverlap="1">
            <wp:simplePos x="0" y="0"/>
            <wp:positionH relativeFrom="page">
              <wp:posOffset>3073400</wp:posOffset>
            </wp:positionH>
            <wp:positionV relativeFrom="paragraph">
              <wp:posOffset>25400</wp:posOffset>
            </wp:positionV>
            <wp:extent cx="389890" cy="57277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461010</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8E8E8"/>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7" type="#_x0000_t202" style="position:absolute;margin-left:281.10000000000002pt;margin-top:36.300000000000004pt;width:100.8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8E8E8"/>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150495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pt;margin-top:11.85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4"/>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3E3E3E"/>
          <w:spacing w:val="0"/>
          <w:w w:val="100"/>
          <w:position w:val="0"/>
          <w:shd w:val="clear" w:color="auto" w:fill="auto"/>
          <w:lang w:val="ru-RU" w:eastAsia="ru-RU" w:bidi="ru-RU"/>
        </w:rPr>
        <w:t>0018Е970Е55В5023ВСС0395Е903С1035</w:t>
      </w:r>
    </w:p>
    <w:p>
      <w:pPr>
        <w:pStyle w:val="Style24"/>
        <w:keepNext w:val="0"/>
        <w:keepLines w:val="0"/>
        <w:widowControl w:val="0"/>
        <w:shd w:val="clear" w:color="auto" w:fill="auto"/>
        <w:bidi w:val="0"/>
        <w:spacing w:before="0" w:after="16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E3E3E"/>
          <w:spacing w:val="0"/>
          <w:w w:val="100"/>
          <w:position w:val="0"/>
          <w:shd w:val="clear" w:color="auto" w:fill="auto"/>
          <w:lang w:val="ru-RU" w:eastAsia="ru-RU" w:bidi="ru-RU"/>
        </w:rPr>
        <w:t xml:space="preserve">03.08.2023 </w:t>
      </w:r>
      <w:r>
        <w:rPr>
          <w:color w:val="7D7D7D"/>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26.10.2024</w:t>
      </w:r>
    </w:p>
    <w:p>
      <w:pPr>
        <w:pStyle w:val="Style8"/>
        <w:keepNext w:val="0"/>
        <w:keepLines w:val="0"/>
        <w:widowControl w:val="0"/>
        <w:shd w:val="clear" w:color="auto" w:fill="auto"/>
        <w:bidi w:val="0"/>
        <w:spacing w:before="0" w:after="370" w:line="240" w:lineRule="auto"/>
        <w:ind w:left="0" w:right="0" w:firstLine="880"/>
        <w:jc w:val="left"/>
      </w:pPr>
      <w:r>
        <w:drawing>
          <wp:anchor distT="0" distB="0" distL="114300" distR="1921510" simplePos="0" relativeHeight="125829390" behindDoc="0" locked="0" layoutInCell="1" allowOverlap="1">
            <wp:simplePos x="0" y="0"/>
            <wp:positionH relativeFrom="page">
              <wp:posOffset>3131820</wp:posOffset>
            </wp:positionH>
            <wp:positionV relativeFrom="paragraph">
              <wp:posOffset>76200</wp:posOffset>
            </wp:positionV>
            <wp:extent cx="311150" cy="35941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7"/>
                    <a:stretch/>
                  </pic:blipFill>
                  <pic:spPr>
                    <a:xfrm>
                      <a:ext cx="311150" cy="3594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3524885</wp:posOffset>
                </wp:positionH>
                <wp:positionV relativeFrom="paragraph">
                  <wp:posOffset>146050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5000000000001pt;margin-top:11.5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4"/>
        <w:keepNext w:val="0"/>
        <w:keepLines w:val="0"/>
        <w:widowControl w:val="0"/>
        <w:shd w:val="clear" w:color="auto" w:fill="auto"/>
        <w:bidi w:val="0"/>
        <w:spacing w:before="0" w:after="0" w:line="240" w:lineRule="auto"/>
        <w:ind w:right="0" w:firstLine="0"/>
        <w:jc w:val="left"/>
      </w:pPr>
      <w:r>
        <w:rPr>
          <w:color w:val="515151"/>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15151"/>
          <w:spacing w:val="0"/>
          <w:w w:val="100"/>
          <w:position w:val="0"/>
          <w:shd w:val="clear" w:color="auto" w:fill="auto"/>
          <w:lang w:val="ru-RU" w:eastAsia="ru-RU" w:bidi="ru-RU"/>
        </w:rPr>
        <w:t>0092302А1Е2Е826946В4ЕЕЕ7722В2557ЕЕ</w:t>
      </w:r>
    </w:p>
    <w:p>
      <w:pPr>
        <w:pStyle w:val="Style24"/>
        <w:keepNext w:val="0"/>
        <w:keepLines w:val="0"/>
        <w:widowControl w:val="0"/>
        <w:shd w:val="clear" w:color="auto" w:fill="auto"/>
        <w:bidi w:val="0"/>
        <w:spacing w:before="0" w:after="2680" w:line="240" w:lineRule="auto"/>
        <w:ind w:right="0" w:firstLine="0"/>
        <w:jc w:val="left"/>
      </w:pPr>
      <w:r>
        <w:rPr>
          <w:color w:val="515151"/>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05.12.2023 </w:t>
      </w:r>
      <w:r>
        <w:rPr>
          <w:color w:val="7D7D7D"/>
          <w:spacing w:val="0"/>
          <w:w w:val="100"/>
          <w:position w:val="0"/>
          <w:shd w:val="clear" w:color="auto" w:fill="auto"/>
          <w:lang w:val="ru-RU" w:eastAsia="ru-RU" w:bidi="ru-RU"/>
        </w:rPr>
        <w:t xml:space="preserve">по </w:t>
      </w:r>
      <w:r>
        <w:rPr>
          <w:color w:val="515151"/>
          <w:spacing w:val="0"/>
          <w:w w:val="100"/>
          <w:position w:val="0"/>
          <w:shd w:val="clear" w:color="auto" w:fill="auto"/>
          <w:lang w:val="ru-RU" w:eastAsia="ru-RU" w:bidi="ru-RU"/>
        </w:rPr>
        <w:t>27.02.2025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10151745</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2023-59309</w:t>
                          </w:r>
                        </w:p>
                      </w:txbxContent>
                    </wps:txbx>
                    <wps:bodyPr wrap="none" lIns="0" tIns="0" rIns="0" bIns="0">
                      <a:spAutoFit/>
                    </wps:bodyPr>
                  </wps:wsp>
                </a:graphicData>
              </a:graphic>
            </wp:anchor>
          </w:drawing>
        </mc:Choice>
        <mc:Fallback>
          <w:pict>
            <v:shape id="_x0000_s1029" type="#_x0000_t202" style="position:absolute;margin-left:57.200000000000003pt;margin-top:799.35000000000002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2023-59309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2023-59309</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2023-59309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10151745</wp:posOffset>
              </wp:positionV>
              <wp:extent cx="722630" cy="100330"/>
              <wp:wrapNone/>
              <wp:docPr id="17" name="Shape 1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2023-59309</w:t>
                          </w:r>
                        </w:p>
                      </w:txbxContent>
                    </wps:txbx>
                    <wps:bodyPr wrap="none" lIns="0" tIns="0" rIns="0" bIns="0">
                      <a:spAutoFit/>
                    </wps:bodyPr>
                  </wps:wsp>
                </a:graphicData>
              </a:graphic>
            </wp:anchor>
          </w:drawing>
        </mc:Choice>
        <mc:Fallback>
          <w:pict>
            <v:shape id="_x0000_s1043" type="#_x0000_t202" style="position:absolute;margin-left:57.200000000000003pt;margin-top:799.35000000000002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2023-59309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476250</wp:posOffset>
              </wp:positionV>
              <wp:extent cx="64135" cy="103505"/>
              <wp:wrapNone/>
              <wp:docPr id="1" name="Shape 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19999999999999pt;margin-top: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3925570</wp:posOffset>
              </wp:positionH>
              <wp:positionV relativeFrom="page">
                <wp:posOffset>476250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0000000000002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476250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19999999999999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7">
    <w:name w:val="Основной текст (5)_"/>
    <w:basedOn w:val="DefaultParagraphFont"/>
    <w:link w:val="Style16"/>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sz w:val="12"/>
      <w:szCs w:val="12"/>
      <w:u w:val="none"/>
    </w:rPr>
  </w:style>
  <w:style w:type="character" w:customStyle="1" w:styleId="CharStyle30">
    <w:name w:val="Основной текст (6)_"/>
    <w:basedOn w:val="DefaultParagraphFont"/>
    <w:link w:val="Style29"/>
    <w:rPr>
      <w:rFonts w:ascii="Georgia" w:eastAsia="Georgia" w:hAnsi="Georgia" w:cs="Georgia"/>
      <w:b w:val="0"/>
      <w:bCs w:val="0"/>
      <w:i w:val="0"/>
      <w:iCs w:val="0"/>
      <w:smallCaps w:val="0"/>
      <w:strike w:val="0"/>
      <w:color w:val="E8E8E8"/>
      <w:sz w:val="12"/>
      <w:szCs w:val="12"/>
      <w:u w:val="none"/>
    </w:rPr>
  </w:style>
  <w:style w:type="character" w:customStyle="1" w:styleId="CharStyle35">
    <w:name w:val="Основной текст (4)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6">
    <w:name w:val="Основной текст (5)"/>
    <w:basedOn w:val="Normal"/>
    <w:link w:val="CharStyle17"/>
    <w:pPr>
      <w:widowControl w:val="0"/>
      <w:shd w:val="clear" w:color="auto" w:fill="auto"/>
      <w:spacing w:after="860"/>
      <w:ind w:firstLine="36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sz w:val="12"/>
      <w:szCs w:val="12"/>
      <w:u w:val="none"/>
    </w:rPr>
  </w:style>
  <w:style w:type="paragraph" w:customStyle="1" w:styleId="Style29">
    <w:name w:val="Основной текст (6)"/>
    <w:basedOn w:val="Normal"/>
    <w:link w:val="CharStyle30"/>
    <w:pPr>
      <w:widowControl w:val="0"/>
      <w:shd w:val="clear" w:color="auto" w:fill="auto"/>
      <w:spacing w:after="80"/>
      <w:ind w:left="4520"/>
    </w:pPr>
    <w:rPr>
      <w:rFonts w:ascii="Georgia" w:eastAsia="Georgia" w:hAnsi="Georgia" w:cs="Georgia"/>
      <w:b w:val="0"/>
      <w:bCs w:val="0"/>
      <w:i w:val="0"/>
      <w:iCs w:val="0"/>
      <w:smallCaps w:val="0"/>
      <w:strike w:val="0"/>
      <w:color w:val="E8E8E8"/>
      <w:sz w:val="12"/>
      <w:szCs w:val="12"/>
      <w:u w:val="none"/>
    </w:rPr>
  </w:style>
  <w:style w:type="paragraph" w:customStyle="1" w:styleId="Style34">
    <w:name w:val="Основной текст (4)"/>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