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jc w:val="center"/>
        <w:rPr>
          <w:sz w:val="2"/>
          <w:szCs w:val="2"/>
        </w:rPr>
      </w:pPr>
      <w:r>
        <w:drawing>
          <wp:inline>
            <wp:extent cx="511810" cy="609600"/>
            <wp:docPr id="1" name="Picutre 1"/>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pic:blipFill>
                  <pic:spPr>
                    <a:xfrm>
                      <a:ext cx="511810" cy="609600"/>
                    </a:xfrm>
                    <a:prstGeom prst="rect"/>
                  </pic:spPr>
                </pic:pic>
              </a:graphicData>
            </a:graphic>
          </wp:inline>
        </w:drawing>
      </w:r>
    </w:p>
    <w:p>
      <w:pPr>
        <w:pStyle w:val="Style5"/>
        <w:keepNext w:val="0"/>
        <w:keepLines w:val="0"/>
        <w:widowControl w:val="0"/>
        <w:shd w:val="clear" w:color="auto" w:fill="auto"/>
        <w:bidi w:val="0"/>
        <w:spacing w:before="0" w:after="180" w:line="259" w:lineRule="auto"/>
        <w:ind w:left="0" w:right="0" w:firstLine="0"/>
        <w:jc w:val="center"/>
      </w:pPr>
      <w:r>
        <w:rPr>
          <w:b/>
          <w:bCs/>
          <w:spacing w:val="0"/>
          <w:w w:val="100"/>
          <w:position w:val="0"/>
          <w:shd w:val="clear" w:color="auto" w:fill="auto"/>
          <w:lang w:val="ru-RU" w:eastAsia="ru-RU" w:bidi="ru-RU"/>
        </w:rPr>
        <w:t>ФЕДЕРАЛЬНАЯ</w:t>
        <w:br/>
        <w:t>АНТИМОНОПОЛЬНАЯ СЛУЖБА</w:t>
      </w:r>
    </w:p>
    <w:p>
      <w:pPr>
        <w:pStyle w:val="Style5"/>
        <w:keepNext w:val="0"/>
        <w:keepLines w:val="0"/>
        <w:widowControl w:val="0"/>
        <w:shd w:val="clear" w:color="auto" w:fill="auto"/>
        <w:bidi w:val="0"/>
        <w:spacing w:before="0" w:after="220" w:line="240" w:lineRule="auto"/>
        <w:ind w:left="0" w:right="0" w:firstLine="0"/>
        <w:jc w:val="center"/>
      </w:pPr>
      <w:r>
        <w:rPr>
          <w:b/>
          <w:bCs/>
          <w:spacing w:val="0"/>
          <w:w w:val="100"/>
          <w:position w:val="0"/>
          <w:shd w:val="clear" w:color="auto" w:fill="auto"/>
          <w:lang w:val="ru-RU" w:eastAsia="ru-RU" w:bidi="ru-RU"/>
        </w:rPr>
        <w:t>УПРАВЛЕНИЕ</w:t>
      </w:r>
    </w:p>
    <w:p>
      <w:pPr>
        <w:pStyle w:val="Style5"/>
        <w:keepNext w:val="0"/>
        <w:keepLines w:val="0"/>
        <w:widowControl w:val="0"/>
        <w:shd w:val="clear" w:color="auto" w:fill="auto"/>
        <w:bidi w:val="0"/>
        <w:spacing w:before="0" w:after="180" w:line="240" w:lineRule="auto"/>
        <w:ind w:left="0" w:right="0" w:firstLine="0"/>
        <w:jc w:val="center"/>
      </w:pPr>
      <w:r>
        <w:rPr>
          <w:b/>
          <w:bCs/>
          <w:spacing w:val="0"/>
          <w:w w:val="100"/>
          <w:position w:val="0"/>
          <w:shd w:val="clear" w:color="auto" w:fill="auto"/>
          <w:lang w:val="ru-RU" w:eastAsia="ru-RU" w:bidi="ru-RU"/>
        </w:rPr>
        <w:t>по г. Москве</w:t>
      </w:r>
    </w:p>
    <w:p>
      <w:pPr>
        <w:pStyle w:val="Style5"/>
        <w:keepNext w:val="0"/>
        <w:keepLines w:val="0"/>
        <w:widowControl w:val="0"/>
        <w:shd w:val="clear" w:color="auto" w:fill="auto"/>
        <w:bidi w:val="0"/>
        <w:spacing w:before="0" w:after="100" w:line="240" w:lineRule="auto"/>
        <w:ind w:left="0" w:right="0" w:firstLine="0"/>
        <w:jc w:val="center"/>
      </w:pPr>
      <w:r>
        <w:rPr>
          <w:spacing w:val="0"/>
          <w:w w:val="100"/>
          <w:position w:val="0"/>
          <w:shd w:val="clear" w:color="auto" w:fill="auto"/>
          <w:lang w:val="ru-RU" w:eastAsia="ru-RU" w:bidi="ru-RU"/>
        </w:rPr>
        <w:t>Мясницкий проезд, д.4, стр. 1</w:t>
        <w:br/>
        <w:t>107078, г. Москва,</w:t>
        <w:br/>
        <w:t>тел. (495) 784-75-05, факс (495) 607-49-29</w:t>
        <w:br/>
        <w:t xml:space="preserve">факс (495) 607-42-92, </w:t>
      </w:r>
      <w:r>
        <w:rPr>
          <w:spacing w:val="0"/>
          <w:w w:val="100"/>
          <w:position w:val="0"/>
          <w:u w:val="single"/>
          <w:shd w:val="clear" w:color="auto" w:fill="auto"/>
          <w:lang w:val="ru-RU" w:eastAsia="ru-RU" w:bidi="ru-RU"/>
        </w:rPr>
        <w:t>е-таП: 1о77@Га8.еоу.т</w:t>
      </w:r>
    </w:p>
    <w:p>
      <w:pPr>
        <w:pStyle w:val="Style9"/>
        <w:keepNext/>
        <w:keepLines/>
        <w:widowControl w:val="0"/>
        <w:shd w:val="clear" w:color="auto" w:fill="auto"/>
        <w:tabs>
          <w:tab w:pos="1810" w:val="left"/>
        </w:tabs>
        <w:bidi w:val="0"/>
        <w:spacing w:before="0" w:after="0" w:line="240" w:lineRule="auto"/>
        <w:ind w:left="0" w:right="0" w:firstLine="0"/>
        <w:jc w:val="center"/>
      </w:pPr>
      <w:bookmarkStart w:id="0" w:name="bookmark0"/>
      <w:r>
        <w:rPr>
          <w:color w:val="000000"/>
          <w:spacing w:val="0"/>
          <w:w w:val="100"/>
          <w:position w:val="0"/>
          <w:shd w:val="clear" w:color="auto" w:fill="auto"/>
          <w:lang w:val="ru-RU" w:eastAsia="ru-RU" w:bidi="ru-RU"/>
        </w:rPr>
        <w:t>1</w:t>
      </w:r>
      <w:r>
        <w:fldChar w:fldCharType="begin"/>
      </w:r>
      <w:r>
        <w:rPr/>
        <w:instrText> HYPERLINK "file://f207ca94-a13c-4ba0-b72d-f018c9eed8f1/" </w:instrText>
      </w:r>
      <w:r>
        <w:fldChar w:fldCharType="separate"/>
      </w:r>
      <w:r>
        <w:rPr>
          <w:color w:val="000000"/>
          <w:spacing w:val="0"/>
          <w:w w:val="100"/>
          <w:position w:val="0"/>
          <w:shd w:val="clear" w:color="auto" w:fill="auto"/>
          <w:lang w:val="ru-RU" w:eastAsia="ru-RU" w:bidi="ru-RU"/>
        </w:rPr>
        <w:t>1.12.2023</w:t>
        <w:tab/>
      </w:r>
      <w:r>
        <w:fldChar w:fldCharType="end"/>
      </w:r>
      <w:r>
        <w:rPr>
          <w:color w:val="000000"/>
          <w:spacing w:val="0"/>
          <w:w w:val="100"/>
          <w:position w:val="0"/>
          <w:shd w:val="clear" w:color="auto" w:fill="auto"/>
          <w:lang w:val="ru-RU" w:eastAsia="ru-RU" w:bidi="ru-RU"/>
        </w:rPr>
        <w:t>№</w:t>
      </w:r>
      <w:r>
        <w:rPr>
          <w:color w:val="000000"/>
          <w:spacing w:val="0"/>
          <w:w w:val="100"/>
          <w:position w:val="0"/>
          <w:u w:val="single"/>
          <w:shd w:val="clear" w:color="auto" w:fill="auto"/>
          <w:lang w:val="ru-RU" w:eastAsia="ru-RU" w:bidi="ru-RU"/>
        </w:rPr>
        <w:t xml:space="preserve"> </w:t>
      </w:r>
      <w:r>
        <w:rPr>
          <w:color w:val="000000"/>
          <w:spacing w:val="0"/>
          <w:w w:val="100"/>
          <w:position w:val="0"/>
          <w:shd w:val="clear" w:color="auto" w:fill="auto"/>
          <w:lang w:val="ru-RU" w:eastAsia="ru-RU" w:bidi="ru-RU"/>
        </w:rPr>
        <w:t>52784/23</w:t>
      </w:r>
      <w:bookmarkEnd w:id="0"/>
    </w:p>
    <w:p>
      <w:pPr>
        <w:pStyle w:val="Style12"/>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ФГБУ ФНКЦ ФМБА России</w:t>
      </w:r>
    </w:p>
    <w:p>
      <w:pPr>
        <w:pStyle w:val="Style12"/>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хакир.1гуад@тай.ги</w:t>
      </w:r>
    </w:p>
    <w:p>
      <w:pPr>
        <w:pStyle w:val="Style12"/>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ООО «ПС ПАРТ»</w:t>
      </w:r>
    </w:p>
    <w:p>
      <w:pPr>
        <w:pStyle w:val="Style12"/>
        <w:keepNext w:val="0"/>
        <w:keepLines w:val="0"/>
        <w:widowControl w:val="0"/>
        <w:shd w:val="clear" w:color="auto" w:fill="auto"/>
        <w:bidi w:val="0"/>
        <w:spacing w:before="0" w:after="0" w:line="240" w:lineRule="auto"/>
        <w:ind w:left="0" w:right="0" w:firstLine="0"/>
        <w:jc w:val="left"/>
        <w:sectPr>
          <w:headerReference w:type="default" r:id="rId7"/>
          <w:footerReference w:type="default" r:id="rId8"/>
          <w:headerReference w:type="even" r:id="rId9"/>
          <w:footerReference w:type="even" r:id="rId10"/>
          <w:headerReference w:type="first" r:id="rId11"/>
          <w:footerReference w:type="first" r:id="rId12"/>
          <w:footnotePr>
            <w:pos w:val="pageBottom"/>
            <w:numFmt w:val="decimal"/>
            <w:numRestart w:val="continuous"/>
          </w:footnotePr>
          <w:pgSz w:w="11900" w:h="16840"/>
          <w:pgMar w:top="298" w:right="2019" w:bottom="621" w:left="1298" w:header="0" w:footer="3" w:gutter="0"/>
          <w:pgNumType w:start="1"/>
          <w:cols w:num="2" w:space="1253"/>
          <w:noEndnote/>
          <w:titlePg/>
          <w:rtlGutter w:val="0"/>
          <w:docGrid w:linePitch="360"/>
        </w:sectPr>
      </w:pPr>
      <w:r>
        <w:rPr>
          <w:color w:val="000000"/>
          <w:spacing w:val="0"/>
          <w:w w:val="100"/>
          <w:position w:val="0"/>
          <w:shd w:val="clear" w:color="auto" w:fill="auto"/>
          <w:lang w:val="ru-RU" w:eastAsia="ru-RU" w:bidi="ru-RU"/>
        </w:rPr>
        <w:t>1епдег@рсраг1.ги</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59" w:after="59" w:line="240" w:lineRule="exact"/>
        <w:rPr>
          <w:sz w:val="19"/>
          <w:szCs w:val="19"/>
        </w:rPr>
      </w:pPr>
    </w:p>
    <w:p>
      <w:pPr>
        <w:widowControl w:val="0"/>
        <w:spacing w:line="1" w:lineRule="exact"/>
        <w:sectPr>
          <w:footnotePr>
            <w:pos w:val="pageBottom"/>
            <w:numFmt w:val="decimal"/>
            <w:numRestart w:val="continuous"/>
          </w:footnotePr>
          <w:type w:val="continuous"/>
          <w:pgSz w:w="11900" w:h="16840"/>
          <w:pgMar w:top="421" w:right="0" w:bottom="699" w:left="0" w:header="0" w:footer="3" w:gutter="0"/>
          <w:cols w:space="720"/>
          <w:noEndnote/>
          <w:rtlGutter w:val="0"/>
          <w:docGrid w:linePitch="360"/>
        </w:sectPr>
      </w:pPr>
    </w:p>
    <w:p>
      <w:pPr>
        <w:pStyle w:val="Style12"/>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u-RU" w:eastAsia="ru-RU" w:bidi="ru-RU"/>
        </w:rPr>
        <w:t>РЕШЕНИЕ</w:t>
      </w:r>
    </w:p>
    <w:p>
      <w:pPr>
        <w:pStyle w:val="Style12"/>
        <w:keepNext w:val="0"/>
        <w:keepLines w:val="0"/>
        <w:widowControl w:val="0"/>
        <w:shd w:val="clear" w:color="auto" w:fill="auto"/>
        <w:tabs>
          <w:tab w:pos="8952" w:val="left"/>
        </w:tabs>
        <w:bidi w:val="0"/>
        <w:spacing w:before="0" w:after="0" w:line="240" w:lineRule="auto"/>
        <w:ind w:left="0" w:right="0" w:firstLine="0"/>
        <w:jc w:val="center"/>
      </w:pPr>
      <w:r>
        <w:rPr>
          <w:b/>
          <w:bCs/>
          <w:color w:val="000000"/>
          <w:spacing w:val="0"/>
          <w:w w:val="100"/>
          <w:position w:val="0"/>
          <w:shd w:val="clear" w:color="auto" w:fill="auto"/>
          <w:lang w:val="ru-RU" w:eastAsia="ru-RU" w:bidi="ru-RU"/>
        </w:rPr>
        <w:t>по делу № 077/06/106-17142/2023 о нарушении</w:t>
        <w:br/>
        <w:t>законодательства о контрактной системе</w:t>
        <w:br/>
        <w:t>06.12.2023</w:t>
        <w:tab/>
        <w:t>г. Москва</w:t>
      </w:r>
    </w:p>
    <w:p>
      <w:pPr>
        <w:pStyle w:val="Style12"/>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Комиссия по контролю в сфере закупок товаров, работ, услуг Управления Федеральной антимонопольной службы по г. Москве (далее - Комиссия Управления) в составе:</w:t>
      </w:r>
    </w:p>
    <w:p>
      <w:pPr>
        <w:pStyle w:val="Style12"/>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Председательствующего - главного государственного инспектора отдела обжалования государственных закупок Е.А. Мироновой,</w:t>
      </w:r>
    </w:p>
    <w:p>
      <w:pPr>
        <w:pStyle w:val="Style12"/>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Члены Комиссии:</w:t>
      </w:r>
    </w:p>
    <w:p>
      <w:pPr>
        <w:pStyle w:val="Style12"/>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Специалиста-эксперта отдела обжалования государственных закупок М.О. Мацневой,</w:t>
      </w:r>
    </w:p>
    <w:p>
      <w:pPr>
        <w:pStyle w:val="Style12"/>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Специалиста 1 разряда отдела обжалования государственных закупок А.И. Рахматуллаева,</w:t>
      </w:r>
    </w:p>
    <w:p>
      <w:pPr>
        <w:pStyle w:val="Style12"/>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рассмотрение жалобы проводилось дистанционно (посредством видео</w:t>
        <w:softHyphen/>
        <w:t>конференц-связи)</w:t>
      </w:r>
    </w:p>
    <w:p>
      <w:pPr>
        <w:pStyle w:val="Style12"/>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при участии представителей:</w:t>
      </w:r>
    </w:p>
    <w:p>
      <w:pPr>
        <w:pStyle w:val="Style12"/>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ФГБУ ФНКЦ ФМБА России: А.А. Мазур (по доверенности № 684 от 28.11.2023), О.О. Назаровой (по доверенности № 640 от 28.11.2023),</w:t>
      </w:r>
    </w:p>
    <w:p>
      <w:pPr>
        <w:pStyle w:val="Style12"/>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ООО «ПС ПАРТ»: Н.Р. Ярыкиной (по доверенности № 1 от 21.06.2023),</w:t>
      </w:r>
    </w:p>
    <w:p>
      <w:pPr>
        <w:pStyle w:val="Style12"/>
        <w:keepNext w:val="0"/>
        <w:keepLines w:val="0"/>
        <w:widowControl w:val="0"/>
        <w:shd w:val="clear" w:color="auto" w:fill="auto"/>
        <w:bidi w:val="0"/>
        <w:spacing w:before="0" w:after="400" w:line="240" w:lineRule="auto"/>
        <w:ind w:left="0" w:right="0" w:firstLine="700"/>
        <w:jc w:val="both"/>
      </w:pPr>
      <w:r>
        <w:rPr>
          <w:color w:val="000000"/>
          <w:spacing w:val="0"/>
          <w:w w:val="100"/>
          <w:position w:val="0"/>
          <w:shd w:val="clear" w:color="auto" w:fill="auto"/>
          <w:lang w:val="ru-RU" w:eastAsia="ru-RU" w:bidi="ru-RU"/>
        </w:rPr>
        <w:t>рассмотрев жалобу ООО «ПС Парт» (далее — Заявитель) на действия ФГБУ ФНКЦ ФМБА России (далее — Заказчик) при проведении запроса котировок в электронной форме на право заключения государственного контракта на поставку системных блоков и накопителей данных внутренних для Филиала ФГБУ ФНКЦ ФМБА России в Крыму (Закупка № 0373100037223001650) (далее — контракт), в соответствии со ст.106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15"/>
        <w:keepNext/>
        <w:keepLines/>
        <w:widowControl w:val="0"/>
        <w:shd w:val="clear" w:color="auto" w:fill="auto"/>
        <w:bidi w:val="0"/>
        <w:spacing w:before="0" w:after="0" w:line="240" w:lineRule="auto"/>
        <w:ind w:left="0" w:right="0"/>
        <w:jc w:val="both"/>
      </w:pPr>
      <w:bookmarkStart w:id="2" w:name="bookmark2"/>
      <w:r>
        <w:rPr>
          <w:color w:val="000000"/>
          <w:spacing w:val="0"/>
          <w:w w:val="100"/>
          <w:position w:val="0"/>
          <w:shd w:val="clear" w:color="auto" w:fill="auto"/>
          <w:lang w:val="ru-RU" w:eastAsia="ru-RU" w:bidi="ru-RU"/>
        </w:rPr>
        <w:t>||||||||||||||||||||||||||||</w:t>
      </w:r>
      <w:bookmarkEnd w:id="2"/>
    </w:p>
    <w:p>
      <w:pPr>
        <w:pStyle w:val="Style17"/>
        <w:keepNext/>
        <w:keepLines/>
        <w:widowControl w:val="0"/>
        <w:shd w:val="clear" w:color="auto" w:fill="auto"/>
        <w:bidi w:val="0"/>
        <w:spacing w:before="0" w:after="0" w:line="240" w:lineRule="auto"/>
        <w:ind w:left="0" w:right="0" w:firstLine="0"/>
        <w:jc w:val="center"/>
      </w:pPr>
      <w:bookmarkStart w:id="4" w:name="bookmark4"/>
      <w:r>
        <w:rPr>
          <w:color w:val="000000"/>
          <w:spacing w:val="0"/>
          <w:w w:val="100"/>
          <w:position w:val="0"/>
          <w:shd w:val="clear" w:color="auto" w:fill="auto"/>
          <w:lang w:val="ru-RU" w:eastAsia="ru-RU" w:bidi="ru-RU"/>
        </w:rPr>
        <w:t>УСТАНОВИЛА:</w:t>
      </w:r>
      <w:bookmarkEnd w:id="4"/>
    </w:p>
    <w:p>
      <w:pPr>
        <w:pStyle w:val="Style12"/>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Московское УФАС России поступила жалоба Заявителя на действия комиссии по осуществлению закупок Заказчика при проведении закупки.</w:t>
      </w:r>
    </w:p>
    <w:p>
      <w:pPr>
        <w:pStyle w:val="Style12"/>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На заседании Комиссии Управления Заказчиком представлены запрашиваемые документы посредством функционала Единой информационной системы.</w:t>
      </w:r>
    </w:p>
    <w:p>
      <w:pPr>
        <w:pStyle w:val="Style1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В результате рассмотрения жалобы, рассмотрев представленные документы и сведения, Комиссией Управления установлено следующее.</w:t>
      </w:r>
    </w:p>
    <w:p>
      <w:pPr>
        <w:pStyle w:val="Style1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Согласно доводам жалобы Заказчиком в один лот неправомерно объединены товары, представленные в реестре радиоэлектронной продукции (26.20.15.000</w:t>
        <w:softHyphen/>
        <w:t>00000026 «Системный блок»), и отсутствующие в нем (26.20.21.110-00000003 «Накопитель данных внутренний»), ввиду чего Заказчиком исключена возможность реализации положений Постановления Правительства РФ от 10.07.2019 № 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 925 и признании утратившими силу некоторых актов Правительства Российской Федерации» (вместе с «Правилами формирования и ведения единого реестра российской радиоэлектронной продукции») (далее — постановление №878).</w:t>
      </w:r>
    </w:p>
    <w:p>
      <w:pPr>
        <w:pStyle w:val="Style1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На основании п.1 ч.2 ст.42 Закона о контрактной системе извещение об осуществлении закупки, если иное не предусмотрено Законом о контрактной системе, должно содержать описание объекта закупки в соответствии со статьей 33 Закона о контрактной системе.</w:t>
      </w:r>
    </w:p>
    <w:p>
      <w:pPr>
        <w:pStyle w:val="Style1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Ч.1 ст.33 Закона о контрактной системе установлено, что Заказчик в случаях, предусмотренных Законом о контрактной системе, при описании объекта закупки должен руководствоваться следующими правилами:</w:t>
      </w:r>
    </w:p>
    <w:p>
      <w:pPr>
        <w:pStyle w:val="Style12"/>
        <w:keepNext w:val="0"/>
        <w:keepLines w:val="0"/>
        <w:widowControl w:val="0"/>
        <w:shd w:val="clear" w:color="auto" w:fill="auto"/>
        <w:bidi w:val="0"/>
        <w:spacing w:before="0" w:after="0"/>
        <w:ind w:left="0" w:right="0" w:firstLine="700"/>
        <w:jc w:val="both"/>
        <w:sectPr>
          <w:footnotePr>
            <w:pos w:val="pageBottom"/>
            <w:numFmt w:val="decimal"/>
            <w:numRestart w:val="continuous"/>
          </w:footnotePr>
          <w:type w:val="continuous"/>
          <w:pgSz w:w="11900" w:h="16840"/>
          <w:pgMar w:top="421" w:right="537" w:bottom="699" w:left="1105" w:header="0" w:footer="3" w:gutter="0"/>
          <w:cols w:space="720"/>
          <w:noEndnote/>
          <w:rtlGutter w:val="0"/>
          <w:docGrid w:linePitch="360"/>
        </w:sectPr>
      </w:pPr>
      <w:r>
        <w:rPr>
          <w:color w:val="000000"/>
          <w:spacing w:val="0"/>
          <w:w w:val="100"/>
          <w:position w:val="0"/>
          <w:shd w:val="clear" w:color="auto" w:fill="auto"/>
          <w:lang w:val="ru-RU" w:eastAsia="ru-RU" w:bidi="ru-RU"/>
        </w:rPr>
        <w:t>1)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12"/>
        <w:keepNext w:val="0"/>
        <w:keepLines w:val="0"/>
        <w:widowControl w:val="0"/>
        <w:shd w:val="clear" w:color="auto" w:fill="auto"/>
        <w:bidi w:val="0"/>
        <w:spacing w:before="0" w:after="0" w:line="266" w:lineRule="auto"/>
        <w:ind w:left="0" w:right="0" w:firstLine="700"/>
        <w:jc w:val="both"/>
      </w:pPr>
      <w:r>
        <w:rPr>
          <w:color w:val="000000"/>
          <w:spacing w:val="0"/>
          <w:w w:val="100"/>
          <w:position w:val="0"/>
          <w:shd w:val="clear" w:color="auto" w:fill="auto"/>
          <w:lang w:val="ru-RU" w:eastAsia="ru-RU" w:bidi="ru-RU"/>
        </w:rPr>
        <w:t>2)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pPr>
        <w:pStyle w:val="Style12"/>
        <w:keepNext w:val="0"/>
        <w:keepLines w:val="0"/>
        <w:widowControl w:val="0"/>
        <w:shd w:val="clear" w:color="auto" w:fill="auto"/>
        <w:bidi w:val="0"/>
        <w:spacing w:before="0" w:after="0" w:line="266" w:lineRule="auto"/>
        <w:ind w:left="0" w:right="0" w:firstLine="700"/>
        <w:jc w:val="both"/>
      </w:pPr>
      <w:r>
        <w:rPr>
          <w:color w:val="000000"/>
          <w:spacing w:val="0"/>
          <w:w w:val="100"/>
          <w:position w:val="0"/>
          <w:shd w:val="clear" w:color="auto" w:fill="auto"/>
          <w:lang w:val="ru-RU" w:eastAsia="ru-RU" w:bidi="ru-RU"/>
        </w:rPr>
        <w:t>Согласно п.15 ч.1 ст.42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информацию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ст. 14 Закона о контрактной системе.</w:t>
      </w:r>
    </w:p>
    <w:p>
      <w:pPr>
        <w:pStyle w:val="Style12"/>
        <w:keepNext w:val="0"/>
        <w:keepLines w:val="0"/>
        <w:widowControl w:val="0"/>
        <w:shd w:val="clear" w:color="auto" w:fill="auto"/>
        <w:bidi w:val="0"/>
        <w:spacing w:before="0" w:after="0" w:line="269" w:lineRule="auto"/>
        <w:ind w:left="0" w:right="0" w:firstLine="700"/>
        <w:jc w:val="both"/>
        <w:rPr>
          <w:sz w:val="22"/>
          <w:szCs w:val="22"/>
        </w:rPr>
        <w:sectPr>
          <w:footnotePr>
            <w:pos w:val="pageBottom"/>
            <w:numFmt w:val="decimal"/>
            <w:numRestart w:val="continuous"/>
          </w:footnotePr>
          <w:pgSz w:w="11900" w:h="16840"/>
          <w:pgMar w:top="1162" w:right="541" w:bottom="687" w:left="1106" w:header="0" w:footer="3" w:gutter="0"/>
          <w:cols w:space="720"/>
          <w:noEndnote/>
          <w:rtlGutter w:val="0"/>
          <w:docGrid w:linePitch="360"/>
        </w:sectPr>
      </w:pPr>
      <w:r>
        <w:rPr>
          <w:color w:val="000000"/>
          <w:spacing w:val="0"/>
          <w:w w:val="100"/>
          <w:position w:val="0"/>
          <w:sz w:val="28"/>
          <w:szCs w:val="28"/>
          <w:shd w:val="clear" w:color="auto" w:fill="auto"/>
          <w:lang w:val="ru-RU" w:eastAsia="ru-RU" w:bidi="ru-RU"/>
        </w:rPr>
        <w:t xml:space="preserve">В силу ч.3 ст.14 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и перечень таких товаров,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w:t>
      </w:r>
      <w:r>
        <w:rPr>
          <w:rFonts w:ascii="Cambria" w:eastAsia="Cambria" w:hAnsi="Cambria" w:cs="Cambria"/>
          <w:color w:val="000000"/>
          <w:spacing w:val="0"/>
          <w:w w:val="100"/>
          <w:position w:val="0"/>
          <w:sz w:val="22"/>
          <w:szCs w:val="22"/>
          <w:shd w:val="clear" w:color="auto" w:fill="auto"/>
          <w:lang w:val="ru-RU" w:eastAsia="ru-RU" w:bidi="ru-RU"/>
        </w:rPr>
        <w:t>2023-59795</w:t>
      </w:r>
    </w:p>
    <w:p>
      <w:pPr>
        <w:pStyle w:val="Style12"/>
        <w:keepNext w:val="0"/>
        <w:keepLines w:val="0"/>
        <w:widowControl w:val="0"/>
        <w:shd w:val="clear" w:color="auto" w:fill="auto"/>
        <w:bidi w:val="0"/>
        <w:spacing w:before="0" w:after="0"/>
        <w:ind w:left="0" w:right="0" w:firstLine="0"/>
        <w:jc w:val="both"/>
      </w:pPr>
      <w:r>
        <w:rPr>
          <w:color w:val="000000"/>
          <w:spacing w:val="0"/>
          <w:w w:val="100"/>
          <w:position w:val="0"/>
          <w:shd w:val="clear" w:color="auto" w:fill="auto"/>
          <w:lang w:val="ru-RU" w:eastAsia="ru-RU" w:bidi="ru-RU"/>
        </w:rPr>
        <w:t>соблюдения указанных запрета или ограничений, если такими актами не установлено иное. 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pPr>
        <w:pStyle w:val="Style1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Комиссией Управления установлено, что согласно Извещению о проведении запроса котировок в электронной форме от 24.11.2023 №ИИ1 в ред. №2 Заказчиком установлены ограничения, предусмотренные постановлением № 878.</w:t>
      </w:r>
    </w:p>
    <w:p>
      <w:pPr>
        <w:pStyle w:val="Style1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Согласно п.3 постановления №878 при осуществлении закупок радиоэлектронной продукции, включенной в перечень, заказчик отклоняет все заявки, содержащие предложения о поставке радиоэлектронной продукции, происходящей из иностранных государств (за исключением государств - членов Евразийского экономического союза), при условии, что на участие в закупке подана 1 (или более) удовлетворяющая требованиям извещения об осуществлении закупки, документации о закупке (в случае, если Федеральным законом «О контрактной системе в сфере закупок товаров, работ, услуг для обеспечения государственных и муниципальных нужд» предусмотрена документация о закупке) заявка, содержащая предложение о поставке радиоэлектронной продукции, страной происхождения которой являются только государства - члены Евразийского экономического союза.</w:t>
      </w:r>
    </w:p>
    <w:p>
      <w:pPr>
        <w:pStyle w:val="Style1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Подтверждением страны происхождения радиоэлектронной продукции является одно из следующих условий:</w:t>
      </w:r>
    </w:p>
    <w:p>
      <w:pPr>
        <w:pStyle w:val="Style12"/>
        <w:keepNext w:val="0"/>
        <w:keepLines w:val="0"/>
        <w:widowControl w:val="0"/>
        <w:numPr>
          <w:ilvl w:val="0"/>
          <w:numId w:val="1"/>
        </w:numPr>
        <w:shd w:val="clear" w:color="auto" w:fill="auto"/>
        <w:tabs>
          <w:tab w:pos="1023" w:val="left"/>
        </w:tabs>
        <w:bidi w:val="0"/>
        <w:spacing w:before="0" w:after="0"/>
        <w:ind w:left="0" w:right="0" w:firstLine="700"/>
        <w:jc w:val="both"/>
      </w:pPr>
      <w:r>
        <w:rPr>
          <w:color w:val="000000"/>
          <w:spacing w:val="0"/>
          <w:w w:val="100"/>
          <w:position w:val="0"/>
          <w:shd w:val="clear" w:color="auto" w:fill="auto"/>
          <w:lang w:val="ru-RU" w:eastAsia="ru-RU" w:bidi="ru-RU"/>
        </w:rPr>
        <w:t>наличие сведений о такой продукции в реестре и соответствие информации о совокупном количестве баллов за выполнение технологических операций (условий) на территории Российской Федерации требованиям, установленным для целей осуществления закупок постановлением Правительства Российской Федерации от 17 июля 2015 г. № 719 «О подтверждении производства промышленной продукции на территории Российской Федерации» (для продукции, в отношении которой установлены требования о совокупном количестве баллов за выполнение (освоение) соответствующих операций (условий);</w:t>
      </w:r>
    </w:p>
    <w:p>
      <w:pPr>
        <w:pStyle w:val="Style12"/>
        <w:keepNext w:val="0"/>
        <w:keepLines w:val="0"/>
        <w:widowControl w:val="0"/>
        <w:numPr>
          <w:ilvl w:val="0"/>
          <w:numId w:val="1"/>
        </w:numPr>
        <w:shd w:val="clear" w:color="auto" w:fill="auto"/>
        <w:tabs>
          <w:tab w:pos="1042" w:val="left"/>
        </w:tabs>
        <w:bidi w:val="0"/>
        <w:spacing w:before="0" w:after="0"/>
        <w:ind w:left="0" w:right="0" w:firstLine="700"/>
        <w:jc w:val="both"/>
        <w:sectPr>
          <w:footnotePr>
            <w:pos w:val="pageBottom"/>
            <w:numFmt w:val="decimal"/>
            <w:numRestart w:val="continuous"/>
          </w:footnotePr>
          <w:pgSz w:w="11900" w:h="16840"/>
          <w:pgMar w:top="1162" w:right="541" w:bottom="1114" w:left="1106" w:header="0" w:footer="3" w:gutter="0"/>
          <w:cols w:space="720"/>
          <w:noEndnote/>
          <w:rtlGutter w:val="0"/>
          <w:docGrid w:linePitch="360"/>
        </w:sectPr>
      </w:pPr>
      <w:r>
        <w:rPr>
          <w:color w:val="000000"/>
          <w:spacing w:val="0"/>
          <w:w w:val="100"/>
          <w:position w:val="0"/>
          <w:shd w:val="clear" w:color="auto" w:fill="auto"/>
          <w:lang w:val="ru-RU" w:eastAsia="ru-RU" w:bidi="ru-RU"/>
        </w:rPr>
        <w:t>наличие сведений о такой продукции в евразийском реестре промышленных товаров государств - членов Евразийского экономического союза, правила формирования и ведения которого устанавливаются правом Евразийского экономического союза (далее - евразийский реестр промышленных товаров), и соответствие информации о совокупном количестве баллов за выполнение технологических операций (условий) на территории государства - члена Евразийского экономического союза требованиям, установленным решением Совета Евразийской экономической комиссии от 23 ноября 2020 г. № 105 «Об утверждении Правил определения страны происхождения отдельных видов товаров для целей государственных (муниципальных) закупок» (для продукции, в отношении которой установлены требования о совокупном количестве баллов за выполнение (освоение) соответствующих операций (условий).</w:t>
      </w:r>
    </w:p>
    <w:p>
      <w:pPr>
        <w:pStyle w:val="Style1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Комиссия Управления отмечает, что ранее в редакции постановления №878 от 27.12.2021 содержались следующие положения.</w:t>
      </w:r>
    </w:p>
    <w:p>
      <w:pPr>
        <w:pStyle w:val="Style1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П.4 постановления №878 было установлено, что ограничение на допуск радиоэлектронной продукции, происходящей из иностранных государств, не устанавливается, если в реестре и реестре евразийских промышленных товаров отсутствует радиоэлектронная продукция, соответствующая тому же классу (функциональному назначению) радиоэлектронной продукции, планируемой к закупке, и (или) радиоэлектронная продукция, включенная в реестр или реестр евразийских промышленных товаров, по своим функциональным, техническим и (или) эксплуатационным характеристикам не соответствует установленным заказчиком требованиям к планируемой к закупке радиоэлектронной продукции.</w:t>
      </w:r>
    </w:p>
    <w:p>
      <w:pPr>
        <w:pStyle w:val="Style1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При этом согласно п.5 постановления №878 было установлено, что подтверждением случая, установленного пунктом 4 постановления №878, является разрешение на закупку происходящего из иностранного государства промышленного товара, выданное в порядке, установленном Министерством промышленности и торговли Российской Федерации.</w:t>
      </w:r>
    </w:p>
    <w:p>
      <w:pPr>
        <w:pStyle w:val="Style1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Вместе с тем положения п.4, 5 постановления №878 утратили свою силу с 1 января 2022 года на основании Постановления Правительства РФ от 06.12.2021 № 2213.</w:t>
      </w:r>
    </w:p>
    <w:p>
      <w:pPr>
        <w:pStyle w:val="Style1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Таким образом, единственным условием установления ограничений для целей осуществления закупок для обеспечения государственных и муниципальных нужд, предусмотренных постановлением №878, является нахождение товара в реестре.</w:t>
      </w:r>
    </w:p>
    <w:p>
      <w:pPr>
        <w:pStyle w:val="Style1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Так, согласно извещению о проведении запроса котировок в электронной форме Заказчиком закупаются товары, соответствующие кодам ОКПД2 26.20.21.110 «Базовые системы хранения данных (обеспечивающие сохранность данных при отключении питания)», 26.20.15.000 «Машины вычислительные электронные цифровые прочие, содержащие или не содержащие в одном корпусе одно или два из следующих устройств для автоматической обработки данных: запоминающие устройства, устройства ввода, устройства вывода», которые включены в перечень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w:t>
      </w:r>
    </w:p>
    <w:p>
      <w:pPr>
        <w:pStyle w:val="Style1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При этом постановлением №878 не установлены требования о том, что описание объекта должно быть составлено на основании характеристик товаров, содержащихся в реестре.</w:t>
      </w:r>
    </w:p>
    <w:p>
      <w:pPr>
        <w:pStyle w:val="Style1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Доказательств обратного на заседании Комиссии Управления Заявителем не представлено.</w:t>
      </w:r>
    </w:p>
    <w:p>
      <w:pPr>
        <w:pStyle w:val="Style1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Таким образом, Комиссия Управления приходит к выводу, что указанный довод Заявителя не нашли своего подтверждения и является необоснованным.</w:t>
      </w:r>
    </w:p>
    <w:p>
      <w:pPr>
        <w:pStyle w:val="Style12"/>
        <w:keepNext w:val="0"/>
        <w:keepLines w:val="0"/>
        <w:widowControl w:val="0"/>
        <w:shd w:val="clear" w:color="auto" w:fill="auto"/>
        <w:bidi w:val="0"/>
        <w:spacing w:before="0" w:after="0" w:line="317" w:lineRule="auto"/>
        <w:ind w:left="0" w:right="0" w:firstLine="700"/>
        <w:jc w:val="both"/>
        <w:rPr>
          <w:sz w:val="22"/>
          <w:szCs w:val="22"/>
        </w:rPr>
        <w:sectPr>
          <w:footnotePr>
            <w:pos w:val="pageBottom"/>
            <w:numFmt w:val="decimal"/>
            <w:numRestart w:val="continuous"/>
          </w:footnotePr>
          <w:pgSz w:w="11900" w:h="16840"/>
          <w:pgMar w:top="1162" w:right="536" w:bottom="639" w:left="1106" w:header="0" w:footer="3" w:gutter="0"/>
          <w:cols w:space="720"/>
          <w:noEndnote/>
          <w:rtlGutter w:val="0"/>
          <w:docGrid w:linePitch="360"/>
        </w:sectPr>
      </w:pPr>
      <w:r>
        <w:rPr>
          <w:color w:val="000000"/>
          <w:spacing w:val="0"/>
          <w:w w:val="100"/>
          <w:position w:val="0"/>
          <w:sz w:val="28"/>
          <w:szCs w:val="28"/>
          <w:shd w:val="clear" w:color="auto" w:fill="auto"/>
          <w:lang w:val="ru-RU" w:eastAsia="ru-RU" w:bidi="ru-RU"/>
        </w:rPr>
        <w:t xml:space="preserve">Исследовав представленные материалы, руководствуясь Законом о контрактной системе, Комиссия Управления </w:t>
      </w:r>
      <w:r>
        <w:rPr>
          <w:rFonts w:ascii="Cambria" w:eastAsia="Cambria" w:hAnsi="Cambria" w:cs="Cambria"/>
          <w:color w:val="000000"/>
          <w:spacing w:val="0"/>
          <w:w w:val="100"/>
          <w:position w:val="0"/>
          <w:sz w:val="22"/>
          <w:szCs w:val="22"/>
          <w:shd w:val="clear" w:color="auto" w:fill="auto"/>
          <w:lang w:val="ru-RU" w:eastAsia="ru-RU" w:bidi="ru-RU"/>
        </w:rPr>
        <w:t>2023-59795</w:t>
      </w:r>
    </w:p>
    <w:p>
      <w:pPr>
        <w:pStyle w:val="Style17"/>
        <w:keepNext/>
        <w:keepLines/>
        <w:widowControl w:val="0"/>
        <w:shd w:val="clear" w:color="auto" w:fill="auto"/>
        <w:bidi w:val="0"/>
        <w:spacing w:before="0" w:after="300" w:line="240" w:lineRule="auto"/>
        <w:ind w:left="0" w:right="0" w:firstLine="0"/>
        <w:jc w:val="center"/>
      </w:pPr>
      <w:bookmarkStart w:id="6" w:name="bookmark6"/>
      <w:r>
        <w:rPr>
          <w:color w:val="000000"/>
          <w:spacing w:val="0"/>
          <w:w w:val="100"/>
          <w:position w:val="0"/>
          <w:shd w:val="clear" w:color="auto" w:fill="auto"/>
          <w:lang w:val="ru-RU" w:eastAsia="ru-RU" w:bidi="ru-RU"/>
        </w:rPr>
        <w:t>РЕШИЛА:</w:t>
      </w:r>
      <w:bookmarkEnd w:id="6"/>
    </w:p>
    <w:p>
      <w:pPr>
        <w:pStyle w:val="Style12"/>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1. Признать жалобу ООО «ПС Парт» на действия комиссии ФГБУ ФНКЦ ФМБА России необоснованной.</w:t>
      </w:r>
    </w:p>
    <w:p>
      <w:pPr>
        <w:pStyle w:val="Style12"/>
        <w:keepNext w:val="0"/>
        <w:keepLines w:val="0"/>
        <w:widowControl w:val="0"/>
        <w:shd w:val="clear" w:color="auto" w:fill="auto"/>
        <w:bidi w:val="0"/>
        <w:spacing w:before="0" w:after="300" w:line="240" w:lineRule="auto"/>
        <w:ind w:left="0" w:right="0" w:firstLine="700"/>
        <w:jc w:val="both"/>
      </w:pPr>
      <w:r>
        <w:rPr>
          <w:color w:val="000000"/>
          <w:spacing w:val="0"/>
          <w:w w:val="100"/>
          <w:position w:val="0"/>
          <w:shd w:val="clear" w:color="auto" w:fill="auto"/>
          <w:lang w:val="ru-RU" w:eastAsia="ru-RU" w:bidi="ru-RU"/>
        </w:rPr>
        <w:t>2. Снять ограничения, наложенные на определение поставщика (подрядчика, исполнителя) посредством функционала Единой информационной системы.</w:t>
      </w:r>
    </w:p>
    <w:p>
      <w:pPr>
        <w:pStyle w:val="Style12"/>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Решение может быть обжаловано в судебном порядке в Арбитражном суде г. Москвы в течение 3 (трех) месяцев с даты его принятия в порядке, установленном гл. 24 АПК РФ.</w:t>
      </w:r>
    </w:p>
    <w:p>
      <w:pPr>
        <w:widowControl w:val="0"/>
        <w:spacing w:line="1" w:lineRule="exact"/>
        <w:sectPr>
          <w:footnotePr>
            <w:pos w:val="pageBottom"/>
            <w:numFmt w:val="decimal"/>
            <w:numRestart w:val="continuous"/>
          </w:footnotePr>
          <w:pgSz w:w="11900" w:h="16840"/>
          <w:pgMar w:top="1158" w:right="527" w:bottom="4504" w:left="1106" w:header="0" w:footer="3" w:gutter="0"/>
          <w:cols w:space="720"/>
          <w:noEndnote/>
          <w:rtlGutter w:val="0"/>
          <w:docGrid w:linePitch="360"/>
        </w:sectPr>
      </w:pPr>
      <w:r>
        <mc:AlternateContent>
          <mc:Choice Requires="wps">
            <w:drawing>
              <wp:anchor distT="127000" distB="356235" distL="0" distR="0" simplePos="0" relativeHeight="125829378" behindDoc="0" locked="0" layoutInCell="1" allowOverlap="1">
                <wp:simplePos x="0" y="0"/>
                <wp:positionH relativeFrom="page">
                  <wp:posOffset>735965</wp:posOffset>
                </wp:positionH>
                <wp:positionV relativeFrom="paragraph">
                  <wp:posOffset>127000</wp:posOffset>
                </wp:positionV>
                <wp:extent cx="1850390" cy="250190"/>
                <wp:wrapTopAndBottom/>
                <wp:docPr id="10" name="Shape 10"/>
                <a:graphic xmlns:a="http://schemas.openxmlformats.org/drawingml/2006/main">
                  <a:graphicData uri="http://schemas.microsoft.com/office/word/2010/wordprocessingShape">
                    <wps:wsp>
                      <wps:cNvSpPr txBox="1"/>
                      <wps:spPr>
                        <a:xfrm>
                          <a:ext cx="1850390" cy="25019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Председательствующий</w:t>
                            </w:r>
                          </w:p>
                        </w:txbxContent>
                      </wps:txbx>
                      <wps:bodyPr wrap="none" lIns="0" tIns="0" rIns="0" bIns="0">
                        <a:noAutoFit/>
                      </wps:bodyPr>
                    </wps:wsp>
                  </a:graphicData>
                </a:graphic>
              </wp:anchor>
            </w:drawing>
          </mc:Choice>
          <mc:Fallback>
            <w:pict>
              <v:shape id="_x0000_s1036" type="#_x0000_t202" style="position:absolute;margin-left:57.950000000000003pt;margin-top:10.pt;width:145.70000000000002pt;height:19.699999999999999pt;z-index:-125829375;mso-wrap-distance-left:0;mso-wrap-distance-top:10.pt;mso-wrap-distance-right:0;mso-wrap-distance-bottom:28.050000000000001pt;mso-position-horizontal-relative:page" filled="f" stroked="f">
                <v:textbox inset="0,0,0,0">
                  <w:txbxContent>
                    <w:p>
                      <w:pPr>
                        <w:pStyle w:val="Style1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Председательствующий</w:t>
                      </w:r>
                    </w:p>
                  </w:txbxContent>
                </v:textbox>
                <w10:wrap type="topAndBottom" anchorx="page"/>
              </v:shape>
            </w:pict>
          </mc:Fallback>
        </mc:AlternateContent>
      </w:r>
      <w:r>
        <w:drawing>
          <wp:anchor distT="200025" distB="0" distL="0" distR="1786255" simplePos="0" relativeHeight="125829380" behindDoc="0" locked="0" layoutInCell="1" allowOverlap="1">
            <wp:simplePos x="0" y="0"/>
            <wp:positionH relativeFrom="page">
              <wp:posOffset>2927350</wp:posOffset>
            </wp:positionH>
            <wp:positionV relativeFrom="paragraph">
              <wp:posOffset>200025</wp:posOffset>
            </wp:positionV>
            <wp:extent cx="353695" cy="536575"/>
            <wp:wrapTopAndBottom/>
            <wp:docPr id="12" name="Shape 12"/>
            <a:graphic xmlns:a="http://schemas.openxmlformats.org/drawingml/2006/main">
              <a:graphicData uri="http://schemas.openxmlformats.org/drawingml/2006/picture">
                <pic:pic xmlns:pic="http://schemas.openxmlformats.org/drawingml/2006/picture">
                  <pic:nvPicPr>
                    <pic:cNvPr id="13" name="Picture box 13"/>
                    <pic:cNvPicPr/>
                  </pic:nvPicPr>
                  <pic:blipFill>
                    <a:blip r:embed="rId13"/>
                    <a:stretch/>
                  </pic:blipFill>
                  <pic:spPr>
                    <a:xfrm>
                      <a:ext cx="353695" cy="53657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3384550</wp:posOffset>
                </wp:positionH>
                <wp:positionV relativeFrom="paragraph">
                  <wp:posOffset>602615</wp:posOffset>
                </wp:positionV>
                <wp:extent cx="1280160" cy="100330"/>
                <wp:wrapNone/>
                <wp:docPr id="14" name="Shape 14"/>
                <a:graphic xmlns:a="http://schemas.openxmlformats.org/drawingml/2006/main">
                  <a:graphicData uri="http://schemas.microsoft.com/office/word/2010/wordprocessingShape">
                    <wps:wsp>
                      <wps:cNvSpPr txBox="1"/>
                      <wps:spPr>
                        <a:xfrm>
                          <a:ext cx="1280160" cy="100330"/>
                        </a:xfrm>
                        <a:prstGeom prst="rect"/>
                        <a:noFill/>
                      </wps:spPr>
                      <wps:txbx>
                        <w:txbxContent>
                          <w:p>
                            <w:pPr>
                              <w:pStyle w:val="Style21"/>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3E3E3"/>
                                <w:spacing w:val="0"/>
                                <w:w w:val="100"/>
                                <w:position w:val="0"/>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40" type="#_x0000_t202" style="position:absolute;margin-left:266.5pt;margin-top:47.450000000000003pt;width:100.8pt;height:7.9000000000000004pt;z-index:251657729;mso-wrap-distance-left:0;mso-wrap-distance-right:0;mso-position-horizontal-relative:page" filled="f" stroked="f">
                <v:textbox inset="0,0,0,0">
                  <w:txbxContent>
                    <w:p>
                      <w:pPr>
                        <w:pStyle w:val="Style21"/>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3E3E3"/>
                          <w:spacing w:val="0"/>
                          <w:w w:val="100"/>
                          <w:position w:val="0"/>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3342005</wp:posOffset>
                </wp:positionH>
                <wp:positionV relativeFrom="paragraph">
                  <wp:posOffset>288290</wp:posOffset>
                </wp:positionV>
                <wp:extent cx="1722120" cy="255905"/>
                <wp:wrapNone/>
                <wp:docPr id="16" name="Shape 16"/>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21"/>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2" type="#_x0000_t202" style="position:absolute;margin-left:263.14999999999998pt;margin-top:22.699999999999999pt;width:135.59999999999999pt;height:20.150000000000002pt;z-index:251657731;mso-wrap-distance-left:0;mso-wrap-distance-right:0;mso-position-horizontal-relative:page" filled="f" stroked="f">
                <v:textbox inset="0,0,0,0">
                  <w:txbxContent>
                    <w:p>
                      <w:pPr>
                        <w:pStyle w:val="Style21"/>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mc:AlternateContent>
          <mc:Choice Requires="wps">
            <w:drawing>
              <wp:anchor distT="127000" distB="356235" distL="0" distR="0" simplePos="0" relativeHeight="125829381" behindDoc="0" locked="0" layoutInCell="1" allowOverlap="1">
                <wp:simplePos x="0" y="0"/>
                <wp:positionH relativeFrom="page">
                  <wp:posOffset>6039485</wp:posOffset>
                </wp:positionH>
                <wp:positionV relativeFrom="paragraph">
                  <wp:posOffset>127000</wp:posOffset>
                </wp:positionV>
                <wp:extent cx="1182370" cy="250190"/>
                <wp:wrapTopAndBottom/>
                <wp:docPr id="18" name="Shape 18"/>
                <a:graphic xmlns:a="http://schemas.openxmlformats.org/drawingml/2006/main">
                  <a:graphicData uri="http://schemas.microsoft.com/office/word/2010/wordprocessingShape">
                    <wps:wsp>
                      <wps:cNvSpPr txBox="1"/>
                      <wps:spPr>
                        <a:xfrm>
                          <a:ext cx="1182370" cy="25019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Е.А. Миронова</w:t>
                            </w:r>
                          </w:p>
                        </w:txbxContent>
                      </wps:txbx>
                      <wps:bodyPr wrap="none" lIns="0" tIns="0" rIns="0" bIns="0">
                        <a:noAutoFit/>
                      </wps:bodyPr>
                    </wps:wsp>
                  </a:graphicData>
                </a:graphic>
              </wp:anchor>
            </w:drawing>
          </mc:Choice>
          <mc:Fallback>
            <w:pict>
              <v:shape id="_x0000_s1044" type="#_x0000_t202" style="position:absolute;margin-left:475.55000000000001pt;margin-top:10.pt;width:93.100000000000009pt;height:19.699999999999999pt;z-index:-125829372;mso-wrap-distance-left:0;mso-wrap-distance-top:10.pt;mso-wrap-distance-right:0;mso-wrap-distance-bottom:28.050000000000001pt;mso-position-horizontal-relative:page" filled="f" stroked="f">
                <v:textbox inset="0,0,0,0">
                  <w:txbxContent>
                    <w:p>
                      <w:pPr>
                        <w:pStyle w:val="Style12"/>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Е.А. Миронова</w:t>
                      </w:r>
                    </w:p>
                  </w:txbxContent>
                </v:textbox>
                <w10:wrap type="topAndBottom" anchorx="page"/>
              </v:shape>
            </w:pict>
          </mc:Fallback>
        </mc:AlternateContent>
      </w:r>
    </w:p>
    <w:p>
      <w:pPr>
        <w:pStyle w:val="Style26"/>
        <w:keepNext w:val="0"/>
        <w:keepLines w:val="0"/>
        <w:widowControl w:val="0"/>
        <w:shd w:val="clear" w:color="auto" w:fill="auto"/>
        <w:bidi w:val="0"/>
        <w:spacing w:before="0" w:after="0" w:line="240" w:lineRule="auto"/>
        <w:ind w:right="0" w:firstLine="0"/>
        <w:jc w:val="left"/>
        <w:rPr>
          <w:sz w:val="11"/>
          <w:szCs w:val="11"/>
        </w:rPr>
      </w:pPr>
      <w:r>
        <w:rPr>
          <w:color w:val="222222"/>
          <w:spacing w:val="0"/>
          <w:w w:val="100"/>
          <w:position w:val="0"/>
          <w:sz w:val="12"/>
          <w:szCs w:val="12"/>
          <w:shd w:val="clear" w:color="auto" w:fill="auto"/>
          <w:lang w:val="ru-RU" w:eastAsia="ru-RU" w:bidi="ru-RU"/>
        </w:rPr>
        <w:t xml:space="preserve">Кому </w:t>
      </w:r>
      <w:r>
        <w:rPr>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Миронова Елена Александровна</w:t>
      </w:r>
    </w:p>
    <w:p>
      <w:pPr>
        <w:pStyle w:val="Style26"/>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222222"/>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00Е9СЕАА6СО6САС20О424А9502ЕС296Е8</w:t>
      </w:r>
      <w:r>
        <w:rPr>
          <w:spacing w:val="0"/>
          <w:w w:val="100"/>
          <w:position w:val="0"/>
          <w:shd w:val="clear" w:color="auto" w:fill="auto"/>
          <w:lang w:val="ru-RU" w:eastAsia="ru-RU" w:bidi="ru-RU"/>
        </w:rPr>
        <w:t>;</w:t>
      </w:r>
    </w:p>
    <w:p>
      <w:pPr>
        <w:pStyle w:val="Style26"/>
        <w:keepNext w:val="0"/>
        <w:keepLines w:val="0"/>
        <w:widowControl w:val="0"/>
        <w:shd w:val="clear" w:color="auto" w:fill="auto"/>
        <w:bidi w:val="0"/>
        <w:spacing w:before="0" w:after="200" w:line="240" w:lineRule="auto"/>
        <w:ind w:right="0" w:firstLine="0"/>
        <w:jc w:val="left"/>
      </w:pPr>
      <w:r>
        <w:rPr>
          <w:color w:val="6F6F6F"/>
          <w:spacing w:val="0"/>
          <w:w w:val="100"/>
          <w:position w:val="0"/>
          <w:shd w:val="clear" w:color="auto" w:fill="auto"/>
          <w:lang w:val="ru-RU" w:eastAsia="ru-RU" w:bidi="ru-RU"/>
        </w:rPr>
        <w:t xml:space="preserve">Действителен </w:t>
      </w:r>
      <w:r>
        <w:rPr>
          <w:spacing w:val="0"/>
          <w:w w:val="100"/>
          <w:position w:val="0"/>
          <w:shd w:val="clear" w:color="auto" w:fill="auto"/>
          <w:lang w:val="ru-RU" w:eastAsia="ru-RU" w:bidi="ru-RU"/>
        </w:rPr>
        <w:t xml:space="preserve">с </w:t>
      </w:r>
      <w:r>
        <w:rPr>
          <w:color w:val="6F6F6F"/>
          <w:spacing w:val="0"/>
          <w:w w:val="100"/>
          <w:position w:val="0"/>
          <w:shd w:val="clear" w:color="auto" w:fill="auto"/>
          <w:lang w:val="ru-RU" w:eastAsia="ru-RU" w:bidi="ru-RU"/>
        </w:rPr>
        <w:t xml:space="preserve">22.12.2022 по </w:t>
      </w:r>
      <w:r>
        <w:rPr>
          <w:spacing w:val="0"/>
          <w:w w:val="100"/>
          <w:position w:val="0"/>
          <w:shd w:val="clear" w:color="auto" w:fill="auto"/>
          <w:lang w:val="ru-RU" w:eastAsia="ru-RU" w:bidi="ru-RU"/>
        </w:rPr>
        <w:t>16.03.2024</w:t>
      </w:r>
    </w:p>
    <w:p>
      <w:pPr>
        <w:pStyle w:val="Style12"/>
        <w:keepNext w:val="0"/>
        <w:keepLines w:val="0"/>
        <w:widowControl w:val="0"/>
        <w:shd w:val="clear" w:color="auto" w:fill="auto"/>
        <w:bidi w:val="0"/>
        <w:spacing w:before="0" w:after="80" w:line="240" w:lineRule="auto"/>
        <w:ind w:left="0" w:right="0" w:firstLine="0"/>
        <w:jc w:val="left"/>
      </w:pPr>
      <w:r>
        <w:rPr>
          <w:color w:val="000000"/>
          <w:spacing w:val="0"/>
          <w:w w:val="100"/>
          <w:position w:val="0"/>
          <w:shd w:val="clear" w:color="auto" w:fill="auto"/>
          <w:lang w:val="ru-RU" w:eastAsia="ru-RU" w:bidi="ru-RU"/>
        </w:rPr>
        <w:t>Члены Комиссии:</w:t>
      </w:r>
    </w:p>
    <w:p>
      <w:pPr>
        <w:pStyle w:val="Style12"/>
        <w:keepNext w:val="0"/>
        <w:keepLines w:val="0"/>
        <w:widowControl w:val="0"/>
        <w:shd w:val="clear" w:color="auto" w:fill="auto"/>
        <w:bidi w:val="0"/>
        <w:spacing w:before="0" w:after="600" w:line="240" w:lineRule="auto"/>
        <w:ind w:left="0" w:right="0" w:firstLine="0"/>
        <w:jc w:val="right"/>
      </w:pPr>
      <w:r>
        <w:drawing>
          <wp:anchor distT="0" distB="0" distL="114300" distR="1903730" simplePos="0" relativeHeight="125829383" behindDoc="0" locked="0" layoutInCell="1" allowOverlap="1">
            <wp:simplePos x="0" y="0"/>
            <wp:positionH relativeFrom="page">
              <wp:posOffset>2930525</wp:posOffset>
            </wp:positionH>
            <wp:positionV relativeFrom="paragraph">
              <wp:posOffset>50800</wp:posOffset>
            </wp:positionV>
            <wp:extent cx="347345" cy="536575"/>
            <wp:wrapSquare wrapText="right"/>
            <wp:docPr id="20" name="Shape 20"/>
            <a:graphic xmlns:a="http://schemas.openxmlformats.org/drawingml/2006/main">
              <a:graphicData uri="http://schemas.openxmlformats.org/drawingml/2006/picture">
                <pic:pic xmlns:pic="http://schemas.openxmlformats.org/drawingml/2006/picture">
                  <pic:nvPicPr>
                    <pic:cNvPr id="21" name="Picture box 21"/>
                    <pic:cNvPicPr/>
                  </pic:nvPicPr>
                  <pic:blipFill>
                    <a:blip r:embed="rId15"/>
                    <a:stretch/>
                  </pic:blipFill>
                  <pic:spPr>
                    <a:xfrm>
                      <a:ext cx="347345" cy="536575"/>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3387725</wp:posOffset>
                </wp:positionH>
                <wp:positionV relativeFrom="paragraph">
                  <wp:posOffset>450215</wp:posOffset>
                </wp:positionV>
                <wp:extent cx="1283335" cy="103505"/>
                <wp:wrapNone/>
                <wp:docPr id="22" name="Shape 22"/>
                <a:graphic xmlns:a="http://schemas.openxmlformats.org/drawingml/2006/main">
                  <a:graphicData uri="http://schemas.microsoft.com/office/word/2010/wordprocessingShape">
                    <wps:wsp>
                      <wps:cNvSpPr txBox="1"/>
                      <wps:spPr>
                        <a:xfrm>
                          <a:ext cx="1283335" cy="103505"/>
                        </a:xfrm>
                        <a:prstGeom prst="rect"/>
                        <a:noFill/>
                      </wps:spPr>
                      <wps:txbx>
                        <w:txbxContent>
                          <w:p>
                            <w:pPr>
                              <w:pStyle w:val="Style21"/>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3E3E3"/>
                                <w:spacing w:val="0"/>
                                <w:w w:val="100"/>
                                <w:position w:val="0"/>
                                <w:shd w:val="clear" w:color="auto" w:fill="auto"/>
                                <w:lang w:val="ru-RU" w:eastAsia="ru-RU" w:bidi="ru-RU"/>
                              </w:rPr>
                              <w:t xml:space="preserve">СВЕДЕНИЯ О </w:t>
                            </w:r>
                            <w:r>
                              <w:rPr>
                                <w:rFonts w:ascii="Georgia" w:eastAsia="Georgia" w:hAnsi="Georgia" w:cs="Georgia"/>
                                <w:color w:val="FFFFFF"/>
                                <w:spacing w:val="0"/>
                                <w:w w:val="100"/>
                                <w:position w:val="0"/>
                                <w:shd w:val="clear" w:color="auto" w:fill="auto"/>
                                <w:lang w:val="ru-RU" w:eastAsia="ru-RU" w:bidi="ru-RU"/>
                              </w:rPr>
                              <w:t xml:space="preserve">СЕРТИФИКАТЕ </w:t>
                            </w:r>
                            <w:r>
                              <w:rPr>
                                <w:rFonts w:ascii="Georgia" w:eastAsia="Georgia" w:hAnsi="Georgia" w:cs="Georgia"/>
                                <w:color w:val="E3E3E3"/>
                                <w:spacing w:val="0"/>
                                <w:w w:val="100"/>
                                <w:position w:val="0"/>
                                <w:shd w:val="clear" w:color="auto" w:fill="auto"/>
                                <w:lang w:val="ru-RU" w:eastAsia="ru-RU" w:bidi="ru-RU"/>
                              </w:rPr>
                              <w:t>ЭП</w:t>
                            </w:r>
                          </w:p>
                        </w:txbxContent>
                      </wps:txbx>
                      <wps:bodyPr lIns="0" tIns="0" rIns="0" bIns="0">
                        <a:noAutoFit/>
                      </wps:bodyPr>
                    </wps:wsp>
                  </a:graphicData>
                </a:graphic>
              </wp:anchor>
            </w:drawing>
          </mc:Choice>
          <mc:Fallback>
            <w:pict>
              <v:shape id="_x0000_s1048" type="#_x0000_t202" style="position:absolute;margin-left:266.75pt;margin-top:35.450000000000003pt;width:101.05pt;height:8.1500000000000004pt;z-index:251657733;mso-wrap-distance-left:0;mso-wrap-distance-right:0;mso-position-horizontal-relative:page" filled="f" stroked="f">
                <v:textbox inset="0,0,0,0">
                  <w:txbxContent>
                    <w:p>
                      <w:pPr>
                        <w:pStyle w:val="Style21"/>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3E3E3"/>
                          <w:spacing w:val="0"/>
                          <w:w w:val="100"/>
                          <w:position w:val="0"/>
                          <w:shd w:val="clear" w:color="auto" w:fill="auto"/>
                          <w:lang w:val="ru-RU" w:eastAsia="ru-RU" w:bidi="ru-RU"/>
                        </w:rPr>
                        <w:t xml:space="preserve">СВЕДЕНИЯ О </w:t>
                      </w:r>
                      <w:r>
                        <w:rPr>
                          <w:rFonts w:ascii="Georgia" w:eastAsia="Georgia" w:hAnsi="Georgia" w:cs="Georgia"/>
                          <w:color w:val="FFFFFF"/>
                          <w:spacing w:val="0"/>
                          <w:w w:val="100"/>
                          <w:position w:val="0"/>
                          <w:shd w:val="clear" w:color="auto" w:fill="auto"/>
                          <w:lang w:val="ru-RU" w:eastAsia="ru-RU" w:bidi="ru-RU"/>
                        </w:rPr>
                        <w:t xml:space="preserve">СЕРТИФИКАТЕ </w:t>
                      </w:r>
                      <w:r>
                        <w:rPr>
                          <w:rFonts w:ascii="Georgia" w:eastAsia="Georgia" w:hAnsi="Georgia" w:cs="Georgia"/>
                          <w:color w:val="E3E3E3"/>
                          <w:spacing w:val="0"/>
                          <w:w w:val="100"/>
                          <w:position w:val="0"/>
                          <w:shd w:val="clear" w:color="auto" w:fill="auto"/>
                          <w:lang w:val="ru-RU" w:eastAsia="ru-RU" w:bidi="ru-RU"/>
                        </w:rPr>
                        <w:t>ЭП</w:t>
                      </w:r>
                    </w:p>
                  </w:txbxContent>
                </v:textbox>
                <w10:wrap anchorx="page"/>
              </v:shape>
            </w:pict>
          </mc:Fallback>
        </mc:AlternateContent>
      </w:r>
      <w:r>
        <mc:AlternateContent>
          <mc:Choice Requires="wps">
            <w:drawing>
              <wp:anchor distT="0" distB="0" distL="0" distR="0" simplePos="0" relativeHeight="503316488" behindDoc="0" locked="0" layoutInCell="1" allowOverlap="1">
                <wp:simplePos x="0" y="0"/>
                <wp:positionH relativeFrom="page">
                  <wp:posOffset>3342005</wp:posOffset>
                </wp:positionH>
                <wp:positionV relativeFrom="paragraph">
                  <wp:posOffset>139065</wp:posOffset>
                </wp:positionV>
                <wp:extent cx="1725295" cy="255905"/>
                <wp:wrapNone/>
                <wp:docPr id="24" name="Shape 24"/>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21"/>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0" type="#_x0000_t202" style="position:absolute;margin-left:263.14999999999998pt;margin-top:10.950000000000001pt;width:135.84999999999999pt;height:20.150000000000002pt;z-index:251657735;mso-wrap-distance-left:0;mso-wrap-distance-right:0;mso-position-horizontal-relative:page" filled="f" stroked="f">
                <v:textbox inset="0,0,0,0">
                  <w:txbxContent>
                    <w:p>
                      <w:pPr>
                        <w:pStyle w:val="Style21"/>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color w:val="000000"/>
          <w:spacing w:val="0"/>
          <w:w w:val="100"/>
          <w:position w:val="0"/>
          <w:shd w:val="clear" w:color="auto" w:fill="auto"/>
          <w:lang w:val="ru-RU" w:eastAsia="ru-RU" w:bidi="ru-RU"/>
        </w:rPr>
        <w:t>М.О. Мацнева</w:t>
      </w:r>
    </w:p>
    <w:p>
      <w:pPr>
        <w:pStyle w:val="Style26"/>
        <w:keepNext w:val="0"/>
        <w:keepLines w:val="0"/>
        <w:widowControl w:val="0"/>
        <w:shd w:val="clear" w:color="auto" w:fill="auto"/>
        <w:bidi w:val="0"/>
        <w:spacing w:before="0" w:after="0" w:line="240" w:lineRule="auto"/>
        <w:ind w:right="0" w:firstLine="0"/>
        <w:jc w:val="left"/>
        <w:rPr>
          <w:sz w:val="11"/>
          <w:szCs w:val="11"/>
        </w:rPr>
      </w:pPr>
      <w:r>
        <w:rPr>
          <w:color w:val="000000"/>
          <w:spacing w:val="0"/>
          <w:w w:val="100"/>
          <w:position w:val="0"/>
          <w:sz w:val="12"/>
          <w:szCs w:val="12"/>
          <w:shd w:val="clear" w:color="auto" w:fill="auto"/>
          <w:lang w:val="ru-RU" w:eastAsia="ru-RU" w:bidi="ru-RU"/>
        </w:rPr>
        <w:t xml:space="preserve">Кому </w:t>
      </w:r>
      <w:r>
        <w:rPr>
          <w:color w:val="6F6F6F"/>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Мацнева Мария Олеговна</w:t>
      </w:r>
    </w:p>
    <w:p>
      <w:pPr>
        <w:pStyle w:val="Style26"/>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008926921</w:t>
      </w:r>
      <w:r>
        <w:rPr>
          <w:color w:val="222222"/>
          <w:spacing w:val="0"/>
          <w:w w:val="100"/>
          <w:position w:val="0"/>
          <w:shd w:val="clear" w:color="auto" w:fill="auto"/>
          <w:lang w:val="ru-RU" w:eastAsia="ru-RU" w:bidi="ru-RU"/>
        </w:rPr>
        <w:t>ЕВ71Е0631</w:t>
      </w:r>
      <w:r>
        <w:rPr>
          <w:spacing w:val="0"/>
          <w:w w:val="100"/>
          <w:position w:val="0"/>
          <w:shd w:val="clear" w:color="auto" w:fill="auto"/>
          <w:lang w:val="ru-RU" w:eastAsia="ru-RU" w:bidi="ru-RU"/>
        </w:rPr>
        <w:t>А2ЕЕ19ЕВВ8Е80В4Е</w:t>
      </w:r>
    </w:p>
    <w:p>
      <w:pPr>
        <w:pStyle w:val="Style26"/>
        <w:keepNext w:val="0"/>
        <w:keepLines w:val="0"/>
        <w:widowControl w:val="0"/>
        <w:shd w:val="clear" w:color="auto" w:fill="auto"/>
        <w:bidi w:val="0"/>
        <w:spacing w:before="0" w:after="140" w:line="240" w:lineRule="auto"/>
        <w:ind w:right="0" w:firstLine="0"/>
        <w:jc w:val="left"/>
      </w:pPr>
      <w:r>
        <w:rPr>
          <w:color w:val="6F6F6F"/>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28.03.2023 </w:t>
      </w:r>
      <w:r>
        <w:rPr>
          <w:color w:val="000000"/>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20.06.2024</w:t>
      </w:r>
    </w:p>
    <w:p>
      <w:pPr>
        <w:pStyle w:val="Style12"/>
        <w:keepNext w:val="0"/>
        <w:keepLines w:val="0"/>
        <w:widowControl w:val="0"/>
        <w:shd w:val="clear" w:color="auto" w:fill="auto"/>
        <w:bidi w:val="0"/>
        <w:spacing w:before="0" w:after="370" w:line="240" w:lineRule="auto"/>
        <w:ind w:left="0" w:right="0" w:firstLine="0"/>
        <w:jc w:val="center"/>
      </w:pPr>
      <w:r>
        <w:drawing>
          <wp:anchor distT="0" distB="0" distL="114300" distR="1921510" simplePos="0" relativeHeight="125829384" behindDoc="0" locked="0" layoutInCell="1" allowOverlap="1">
            <wp:simplePos x="0" y="0"/>
            <wp:positionH relativeFrom="page">
              <wp:posOffset>2948940</wp:posOffset>
            </wp:positionH>
            <wp:positionV relativeFrom="paragraph">
              <wp:posOffset>76200</wp:posOffset>
            </wp:positionV>
            <wp:extent cx="311150" cy="365760"/>
            <wp:wrapSquare wrapText="right"/>
            <wp:docPr id="26" name="Shape 26"/>
            <a:graphic xmlns:a="http://schemas.openxmlformats.org/drawingml/2006/main">
              <a:graphicData uri="http://schemas.openxmlformats.org/drawingml/2006/picture">
                <pic:pic xmlns:pic="http://schemas.openxmlformats.org/drawingml/2006/picture">
                  <pic:nvPicPr>
                    <pic:cNvPr id="27" name="Picture box 27"/>
                    <pic:cNvPicPr/>
                  </pic:nvPicPr>
                  <pic:blipFill>
                    <a:blip r:embed="rId17"/>
                    <a:stretch/>
                  </pic:blipFill>
                  <pic:spPr>
                    <a:xfrm>
                      <a:ext cx="311150" cy="365760"/>
                    </a:xfrm>
                    <a:prstGeom prst="rect"/>
                  </pic:spPr>
                </pic:pic>
              </a:graphicData>
            </a:graphic>
          </wp:anchor>
        </w:drawing>
      </w:r>
      <w:r>
        <mc:AlternateContent>
          <mc:Choice Requires="wps">
            <w:drawing>
              <wp:anchor distT="0" distB="0" distL="0" distR="0" simplePos="0" relativeHeight="503316490" behindDoc="0" locked="0" layoutInCell="1" allowOverlap="1">
                <wp:simplePos x="0" y="0"/>
                <wp:positionH relativeFrom="page">
                  <wp:posOffset>3342005</wp:posOffset>
                </wp:positionH>
                <wp:positionV relativeFrom="paragraph">
                  <wp:posOffset>146050</wp:posOffset>
                </wp:positionV>
                <wp:extent cx="1725295" cy="255905"/>
                <wp:wrapNone/>
                <wp:docPr id="28" name="Shape 28"/>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21"/>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4" type="#_x0000_t202" style="position:absolute;margin-left:263.14999999999998pt;margin-top:11.5pt;width:135.84999999999999pt;height:20.150000000000002pt;z-index:251657737;mso-wrap-distance-left:0;mso-wrap-distance-right:0;mso-position-horizontal-relative:page" filled="f" stroked="f">
                <v:textbox inset="0,0,0,0">
                  <w:txbxContent>
                    <w:p>
                      <w:pPr>
                        <w:pStyle w:val="Style21"/>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color w:val="000000"/>
          <w:spacing w:val="0"/>
          <w:w w:val="100"/>
          <w:position w:val="0"/>
          <w:shd w:val="clear" w:color="auto" w:fill="auto"/>
          <w:lang w:val="ru-RU" w:eastAsia="ru-RU" w:bidi="ru-RU"/>
        </w:rPr>
        <w:t>А.И. Рахматуллаев</w:t>
      </w:r>
    </w:p>
    <w:p>
      <w:pPr>
        <w:pStyle w:val="Style32"/>
        <w:keepNext w:val="0"/>
        <w:keepLines w:val="0"/>
        <w:widowControl w:val="0"/>
        <w:pBdr>
          <w:top w:val="single" w:sz="0" w:space="1" w:color="000000"/>
          <w:left w:val="single" w:sz="0" w:space="0" w:color="000000"/>
          <w:bottom w:val="single" w:sz="0" w:space="1" w:color="000000"/>
          <w:right w:val="single" w:sz="0" w:space="0" w:color="000000"/>
        </w:pBdr>
        <w:shd w:val="clear" w:color="auto" w:fill="000000"/>
        <w:bidi w:val="0"/>
        <w:spacing w:before="0" w:after="51" w:line="240" w:lineRule="auto"/>
        <w:ind w:left="0" w:right="0" w:firstLine="0"/>
        <w:jc w:val="center"/>
      </w:pPr>
      <w:r>
        <w:rPr>
          <w:spacing w:val="0"/>
          <w:w w:val="100"/>
          <w:position w:val="0"/>
          <w:shd w:val="clear" w:color="auto" w:fill="auto"/>
          <w:lang w:val="ru-RU" w:eastAsia="ru-RU" w:bidi="ru-RU"/>
        </w:rPr>
        <w:t xml:space="preserve">СВЕДЕНИЯ О </w:t>
      </w:r>
      <w:r>
        <w:rPr>
          <w:color w:val="FFFFFF"/>
          <w:spacing w:val="0"/>
          <w:w w:val="100"/>
          <w:position w:val="0"/>
          <w:shd w:val="clear" w:color="auto" w:fill="auto"/>
          <w:lang w:val="ru-RU" w:eastAsia="ru-RU" w:bidi="ru-RU"/>
        </w:rPr>
        <w:t xml:space="preserve">СЕРТИФИКАТЕ </w:t>
      </w:r>
      <w:r>
        <w:rPr>
          <w:spacing w:val="0"/>
          <w:w w:val="100"/>
          <w:position w:val="0"/>
          <w:shd w:val="clear" w:color="auto" w:fill="auto"/>
          <w:lang w:val="ru-RU" w:eastAsia="ru-RU" w:bidi="ru-RU"/>
        </w:rPr>
        <w:t>ЭП</w:t>
      </w:r>
    </w:p>
    <w:p>
      <w:pPr>
        <w:pStyle w:val="Style26"/>
        <w:keepNext w:val="0"/>
        <w:keepLines w:val="0"/>
        <w:widowControl w:val="0"/>
        <w:shd w:val="clear" w:color="auto" w:fill="auto"/>
        <w:bidi w:val="0"/>
        <w:spacing w:before="0" w:after="0" w:line="240" w:lineRule="auto"/>
        <w:ind w:right="0" w:firstLine="0"/>
        <w:jc w:val="left"/>
        <w:rPr>
          <w:sz w:val="11"/>
          <w:szCs w:val="11"/>
        </w:rPr>
      </w:pPr>
      <w:r>
        <w:rPr>
          <w:color w:val="000000"/>
          <w:spacing w:val="0"/>
          <w:w w:val="100"/>
          <w:position w:val="0"/>
          <w:sz w:val="12"/>
          <w:szCs w:val="12"/>
          <w:shd w:val="clear" w:color="auto" w:fill="auto"/>
          <w:lang w:val="ru-RU" w:eastAsia="ru-RU" w:bidi="ru-RU"/>
        </w:rPr>
        <w:t xml:space="preserve">Кому </w:t>
      </w:r>
      <w:r>
        <w:rPr>
          <w:color w:val="6F6F6F"/>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Рахматуллаев Алексей Ильич</w:t>
      </w:r>
    </w:p>
    <w:p>
      <w:pPr>
        <w:pStyle w:val="Style26"/>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6F6F6F"/>
          <w:spacing w:val="0"/>
          <w:w w:val="100"/>
          <w:position w:val="0"/>
          <w:shd w:val="clear" w:color="auto" w:fill="auto"/>
          <w:lang w:val="ru-RU" w:eastAsia="ru-RU" w:bidi="ru-RU"/>
        </w:rPr>
        <w:t>11</w:t>
      </w:r>
      <w:r>
        <w:rPr>
          <w:spacing w:val="0"/>
          <w:w w:val="100"/>
          <w:position w:val="0"/>
          <w:shd w:val="clear" w:color="auto" w:fill="auto"/>
          <w:lang w:val="ru-RU" w:eastAsia="ru-RU" w:bidi="ru-RU"/>
        </w:rPr>
        <w:t>ВЗВВ45854ОЕВ6С993Е00602С0ЕВЕЕС</w:t>
      </w:r>
    </w:p>
    <w:p>
      <w:pPr>
        <w:pStyle w:val="Style26"/>
        <w:keepNext w:val="0"/>
        <w:keepLines w:val="0"/>
        <w:widowControl w:val="0"/>
        <w:shd w:val="clear" w:color="auto" w:fill="auto"/>
        <w:bidi w:val="0"/>
        <w:spacing w:before="0" w:after="1860" w:line="240" w:lineRule="auto"/>
        <w:ind w:right="0" w:firstLine="0"/>
        <w:jc w:val="left"/>
      </w:pPr>
      <w:r>
        <w:rPr>
          <w:color w:val="6F6F6F"/>
          <w:spacing w:val="0"/>
          <w:w w:val="100"/>
          <w:position w:val="0"/>
          <w:shd w:val="clear" w:color="auto" w:fill="auto"/>
          <w:lang w:val="ru-RU" w:eastAsia="ru-RU" w:bidi="ru-RU"/>
        </w:rPr>
        <w:t xml:space="preserve">Действителен </w:t>
      </w:r>
      <w:r>
        <w:rPr>
          <w:spacing w:val="0"/>
          <w:w w:val="100"/>
          <w:position w:val="0"/>
          <w:shd w:val="clear" w:color="auto" w:fill="auto"/>
          <w:lang w:val="ru-RU" w:eastAsia="ru-RU" w:bidi="ru-RU"/>
        </w:rPr>
        <w:t xml:space="preserve">с 07.09.2023 </w:t>
      </w:r>
      <w:r>
        <w:rPr>
          <w:color w:val="6F6F6F"/>
          <w:spacing w:val="0"/>
          <w:w w:val="100"/>
          <w:position w:val="0"/>
          <w:shd w:val="clear" w:color="auto" w:fill="auto"/>
          <w:lang w:val="ru-RU" w:eastAsia="ru-RU" w:bidi="ru-RU"/>
        </w:rPr>
        <w:t>по 30.11.2024</w:t>
      </w:r>
    </w:p>
    <w:p>
      <w:pPr>
        <w:pStyle w:val="Style35"/>
        <w:keepNext w:val="0"/>
        <w:keepLines w:val="0"/>
        <w:widowControl w:val="0"/>
        <w:shd w:val="clear" w:color="auto" w:fill="auto"/>
        <w:bidi w:val="0"/>
        <w:spacing w:before="0" w:line="240" w:lineRule="auto"/>
        <w:ind w:left="0" w:right="0" w:firstLine="0"/>
        <w:jc w:val="left"/>
      </w:pPr>
      <w:r>
        <w:rPr>
          <w:color w:val="000000"/>
          <w:spacing w:val="0"/>
          <w:w w:val="100"/>
          <w:position w:val="0"/>
          <w:shd w:val="clear" w:color="auto" w:fill="auto"/>
          <w:lang w:val="ru-RU" w:eastAsia="ru-RU" w:bidi="ru-RU"/>
        </w:rPr>
        <w:t>Исп.Рахматуллаев А.И. тел.+7 495 784 75 05</w:t>
      </w:r>
    </w:p>
    <w:sectPr>
      <w:footnotePr>
        <w:pos w:val="pageBottom"/>
        <w:numFmt w:val="decimal"/>
        <w:numRestart w:val="continuous"/>
      </w:footnotePr>
      <w:type w:val="continuous"/>
      <w:pgSz w:w="11900" w:h="16840"/>
      <w:pgMar w:top="1158" w:right="527" w:bottom="1158"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726440</wp:posOffset>
              </wp:positionH>
              <wp:positionV relativeFrom="page">
                <wp:posOffset>10092690</wp:posOffset>
              </wp:positionV>
              <wp:extent cx="722630" cy="100330"/>
              <wp:wrapNone/>
              <wp:docPr id="6" name="Shape 6"/>
              <a:graphic xmlns:a="http://schemas.openxmlformats.org/drawingml/2006/main">
                <a:graphicData uri="http://schemas.microsoft.com/office/word/2010/wordprocessingShape">
                  <wps:wsp>
                    <wps:cNvSpPr txBox="1"/>
                    <wps:spPr>
                      <a:xfrm>
                        <a:ext cx="72263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color w:val="000000"/>
                              <w:spacing w:val="0"/>
                              <w:w w:val="100"/>
                              <w:position w:val="0"/>
                              <w:sz w:val="22"/>
                              <w:szCs w:val="22"/>
                              <w:shd w:val="clear" w:color="auto" w:fill="auto"/>
                              <w:lang w:val="ru-RU" w:eastAsia="ru-RU" w:bidi="ru-RU"/>
                            </w:rPr>
                            <w:t>2023-59795</w:t>
                          </w:r>
                        </w:p>
                      </w:txbxContent>
                    </wps:txbx>
                    <wps:bodyPr wrap="none" lIns="0" tIns="0" rIns="0" bIns="0">
                      <a:spAutoFit/>
                    </wps:bodyPr>
                  </wps:wsp>
                </a:graphicData>
              </a:graphic>
            </wp:anchor>
          </w:drawing>
        </mc:Choice>
        <mc:Fallback>
          <w:pict>
            <v:shape id="_x0000_s1032" type="#_x0000_t202" style="position:absolute;margin-left:57.200000000000003pt;margin-top:794.70000000000005pt;width:56.899999999999999pt;height:7.9000000000000004pt;z-index:-188744059;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color w:val="000000"/>
                        <w:spacing w:val="0"/>
                        <w:w w:val="100"/>
                        <w:position w:val="0"/>
                        <w:sz w:val="22"/>
                        <w:szCs w:val="22"/>
                        <w:shd w:val="clear" w:color="auto" w:fill="auto"/>
                        <w:lang w:val="ru-RU" w:eastAsia="ru-RU" w:bidi="ru-RU"/>
                      </w:rPr>
                      <w:t>2023-59795</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6" behindDoc="1" locked="0" layoutInCell="1" allowOverlap="1">
              <wp:simplePos x="0" y="0"/>
              <wp:positionH relativeFrom="page">
                <wp:posOffset>723900</wp:posOffset>
              </wp:positionH>
              <wp:positionV relativeFrom="page">
                <wp:posOffset>10217150</wp:posOffset>
              </wp:positionV>
              <wp:extent cx="719455" cy="100330"/>
              <wp:wrapNone/>
              <wp:docPr id="8" name="Shape 8"/>
              <a:graphic xmlns:a="http://schemas.openxmlformats.org/drawingml/2006/main">
                <a:graphicData uri="http://schemas.microsoft.com/office/word/2010/wordprocessingShape">
                  <wps:wsp>
                    <wps:cNvSpPr txBox="1"/>
                    <wps:spPr>
                      <a:xfrm>
                        <a:ext cx="719455"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2023-59795</w:t>
                          </w:r>
                        </w:p>
                      </w:txbxContent>
                    </wps:txbx>
                    <wps:bodyPr wrap="none" lIns="0" tIns="0" rIns="0" bIns="0">
                      <a:spAutoFit/>
                    </wps:bodyPr>
                  </wps:wsp>
                </a:graphicData>
              </a:graphic>
            </wp:anchor>
          </w:drawing>
        </mc:Choice>
        <mc:Fallback>
          <w:pict>
            <v:shape id="_x0000_s1034" type="#_x0000_t202" style="position:absolute;margin-left:57.pt;margin-top:804.5pt;width:56.649999999999999pt;height:7.9000000000000004pt;z-index:-188744057;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2023-59795</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3927475</wp:posOffset>
              </wp:positionH>
              <wp:positionV relativeFrom="page">
                <wp:posOffset>476250</wp:posOffset>
              </wp:positionV>
              <wp:extent cx="57785" cy="103505"/>
              <wp:wrapNone/>
              <wp:docPr id="2" name="Shape 2"/>
              <a:graphic xmlns:a="http://schemas.openxmlformats.org/drawingml/2006/main">
                <a:graphicData uri="http://schemas.microsoft.com/office/word/2010/wordprocessingShape">
                  <wps:wsp>
                    <wps:cNvSpPr txBox="1"/>
                    <wps:spPr>
                      <a:xfrm>
                        <a:ext cx="57785"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8" type="#_x0000_t202" style="position:absolute;margin-left:309.25pt;margin-top:37.5pt;width:4.5499999999999998pt;height:8.1500000000000004pt;z-index:-18874406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3926840</wp:posOffset>
              </wp:positionH>
              <wp:positionV relativeFrom="page">
                <wp:posOffset>398145</wp:posOffset>
              </wp:positionV>
              <wp:extent cx="64135" cy="103505"/>
              <wp:wrapNone/>
              <wp:docPr id="4" name="Shape 4"/>
              <a:graphic xmlns:a="http://schemas.openxmlformats.org/drawingml/2006/main">
                <a:graphicData uri="http://schemas.microsoft.com/office/word/2010/wordprocessingShape">
                  <wps:wsp>
                    <wps:cNvSpPr txBox="1"/>
                    <wps:spPr>
                      <a:xfrm>
                        <a:ext cx="64135"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0" type="#_x0000_t202" style="position:absolute;margin-left:309.19999999999999pt;margin-top:31.350000000000001pt;width:5.0499999999999998pt;height:8.1500000000000004pt;z-index:-18874406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evenAndOddHeaders/>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Колонтитул (2)_"/>
    <w:basedOn w:val="DefaultParagraphFont"/>
    <w:link w:val="Style2"/>
    <w:rPr>
      <w:rFonts w:ascii="Times New Roman" w:eastAsia="Times New Roman" w:hAnsi="Times New Roman" w:cs="Times New Roman"/>
      <w:b w:val="0"/>
      <w:bCs w:val="0"/>
      <w:i w:val="0"/>
      <w:iCs w:val="0"/>
      <w:smallCaps w:val="0"/>
      <w:strike w:val="0"/>
      <w:sz w:val="20"/>
      <w:szCs w:val="20"/>
      <w:u w:val="none"/>
    </w:rPr>
  </w:style>
  <w:style w:type="character" w:customStyle="1" w:styleId="CharStyle6">
    <w:name w:val="Основной текст (3)_"/>
    <w:basedOn w:val="DefaultParagraphFont"/>
    <w:link w:val="Style5"/>
    <w:rPr>
      <w:rFonts w:ascii="Times New Roman" w:eastAsia="Times New Roman" w:hAnsi="Times New Roman" w:cs="Times New Roman"/>
      <w:b w:val="0"/>
      <w:bCs w:val="0"/>
      <w:i w:val="0"/>
      <w:iCs w:val="0"/>
      <w:smallCaps w:val="0"/>
      <w:strike w:val="0"/>
      <w:color w:val="45609C"/>
      <w:sz w:val="19"/>
      <w:szCs w:val="19"/>
      <w:u w:val="none"/>
    </w:rPr>
  </w:style>
  <w:style w:type="character" w:customStyle="1" w:styleId="CharStyle10">
    <w:name w:val="Заголовок №2_"/>
    <w:basedOn w:val="DefaultParagraphFont"/>
    <w:link w:val="Style9"/>
    <w:rPr>
      <w:rFonts w:ascii="Times New Roman" w:eastAsia="Times New Roman" w:hAnsi="Times New Roman" w:cs="Times New Roman"/>
      <w:b w:val="0"/>
      <w:bCs w:val="0"/>
      <w:i w:val="0"/>
      <w:iCs w:val="0"/>
      <w:smallCaps w:val="0"/>
      <w:strike w:val="0"/>
      <w:sz w:val="30"/>
      <w:szCs w:val="30"/>
      <w:u w:val="none"/>
    </w:rPr>
  </w:style>
  <w:style w:type="character" w:customStyle="1" w:styleId="CharStyle13">
    <w:name w:val="Основной текст_"/>
    <w:basedOn w:val="DefaultParagraphFont"/>
    <w:link w:val="Style12"/>
    <w:rPr>
      <w:rFonts w:ascii="Times New Roman" w:eastAsia="Times New Roman" w:hAnsi="Times New Roman" w:cs="Times New Roman"/>
      <w:b w:val="0"/>
      <w:bCs w:val="0"/>
      <w:i w:val="0"/>
      <w:iCs w:val="0"/>
      <w:smallCaps w:val="0"/>
      <w:strike w:val="0"/>
      <w:sz w:val="28"/>
      <w:szCs w:val="28"/>
      <w:u w:val="none"/>
    </w:rPr>
  </w:style>
  <w:style w:type="character" w:customStyle="1" w:styleId="CharStyle16">
    <w:name w:val="Заголовок №1_"/>
    <w:basedOn w:val="DefaultParagraphFont"/>
    <w:link w:val="Style15"/>
    <w:rPr>
      <w:rFonts w:ascii="Arial" w:eastAsia="Arial" w:hAnsi="Arial" w:cs="Arial"/>
      <w:b w:val="0"/>
      <w:bCs w:val="0"/>
      <w:i w:val="0"/>
      <w:iCs w:val="0"/>
      <w:smallCaps w:val="0"/>
      <w:strike w:val="0"/>
      <w:sz w:val="34"/>
      <w:szCs w:val="34"/>
      <w:u w:val="none"/>
    </w:rPr>
  </w:style>
  <w:style w:type="character" w:customStyle="1" w:styleId="CharStyle18">
    <w:name w:val="Заголовок №3_"/>
    <w:basedOn w:val="DefaultParagraphFont"/>
    <w:link w:val="Style17"/>
    <w:rPr>
      <w:rFonts w:ascii="Times New Roman" w:eastAsia="Times New Roman" w:hAnsi="Times New Roman" w:cs="Times New Roman"/>
      <w:b/>
      <w:bCs/>
      <w:i w:val="0"/>
      <w:iCs w:val="0"/>
      <w:smallCaps w:val="0"/>
      <w:strike w:val="0"/>
      <w:sz w:val="28"/>
      <w:szCs w:val="28"/>
      <w:u w:val="none"/>
    </w:rPr>
  </w:style>
  <w:style w:type="character" w:customStyle="1" w:styleId="CharStyle22">
    <w:name w:val="Подпись к картинке_"/>
    <w:basedOn w:val="DefaultParagraphFont"/>
    <w:link w:val="Style21"/>
    <w:rPr>
      <w:rFonts w:ascii="Times New Roman" w:eastAsia="Times New Roman" w:hAnsi="Times New Roman" w:cs="Times New Roman"/>
      <w:b w:val="0"/>
      <w:bCs w:val="0"/>
      <w:i w:val="0"/>
      <w:iCs w:val="0"/>
      <w:smallCaps w:val="0"/>
      <w:strike w:val="0"/>
      <w:color w:val="222222"/>
      <w:sz w:val="12"/>
      <w:szCs w:val="12"/>
      <w:u w:val="none"/>
    </w:rPr>
  </w:style>
  <w:style w:type="character" w:customStyle="1" w:styleId="CharStyle27">
    <w:name w:val="Основной текст (2)_"/>
    <w:basedOn w:val="DefaultParagraphFont"/>
    <w:link w:val="Style26"/>
    <w:rPr>
      <w:rFonts w:ascii="Arial" w:eastAsia="Arial" w:hAnsi="Arial" w:cs="Arial"/>
      <w:b w:val="0"/>
      <w:bCs w:val="0"/>
      <w:i w:val="0"/>
      <w:iCs w:val="0"/>
      <w:smallCaps w:val="0"/>
      <w:strike w:val="0"/>
      <w:color w:val="444444"/>
      <w:sz w:val="12"/>
      <w:szCs w:val="12"/>
      <w:u w:val="none"/>
    </w:rPr>
  </w:style>
  <w:style w:type="character" w:customStyle="1" w:styleId="CharStyle33">
    <w:name w:val="Основной текст (5)_"/>
    <w:basedOn w:val="DefaultParagraphFont"/>
    <w:link w:val="Style32"/>
    <w:rPr>
      <w:rFonts w:ascii="Georgia" w:eastAsia="Georgia" w:hAnsi="Georgia" w:cs="Georgia"/>
      <w:b w:val="0"/>
      <w:bCs w:val="0"/>
      <w:i w:val="0"/>
      <w:iCs w:val="0"/>
      <w:smallCaps w:val="0"/>
      <w:strike w:val="0"/>
      <w:color w:val="E3E3E3"/>
      <w:sz w:val="12"/>
      <w:szCs w:val="12"/>
      <w:u w:val="none"/>
    </w:rPr>
  </w:style>
  <w:style w:type="character" w:customStyle="1" w:styleId="CharStyle36">
    <w:name w:val="Основной текст (4)_"/>
    <w:basedOn w:val="DefaultParagraphFont"/>
    <w:link w:val="Style35"/>
    <w:rPr>
      <w:rFonts w:ascii="Times New Roman" w:eastAsia="Times New Roman" w:hAnsi="Times New Roman" w:cs="Times New Roman"/>
      <w:b w:val="0"/>
      <w:bCs w:val="0"/>
      <w:i w:val="0"/>
      <w:iCs w:val="0"/>
      <w:smallCaps w:val="0"/>
      <w:strike w:val="0"/>
      <w:sz w:val="22"/>
      <w:szCs w:val="22"/>
      <w:u w:val="none"/>
    </w:rPr>
  </w:style>
  <w:style w:type="paragraph" w:customStyle="1" w:styleId="Style2">
    <w:name w:val="Колонтитул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5">
    <w:name w:val="Основной текст (3)"/>
    <w:basedOn w:val="Normal"/>
    <w:link w:val="CharStyle6"/>
    <w:pPr>
      <w:widowControl w:val="0"/>
      <w:shd w:val="clear" w:color="auto" w:fill="auto"/>
      <w:spacing w:after="140"/>
      <w:jc w:val="center"/>
    </w:pPr>
    <w:rPr>
      <w:rFonts w:ascii="Times New Roman" w:eastAsia="Times New Roman" w:hAnsi="Times New Roman" w:cs="Times New Roman"/>
      <w:b w:val="0"/>
      <w:bCs w:val="0"/>
      <w:i w:val="0"/>
      <w:iCs w:val="0"/>
      <w:smallCaps w:val="0"/>
      <w:strike w:val="0"/>
      <w:color w:val="45609C"/>
      <w:sz w:val="19"/>
      <w:szCs w:val="19"/>
      <w:u w:val="none"/>
    </w:rPr>
  </w:style>
  <w:style w:type="paragraph" w:customStyle="1" w:styleId="Style9">
    <w:name w:val="Заголовок №2"/>
    <w:basedOn w:val="Normal"/>
    <w:link w:val="CharStyle10"/>
    <w:pPr>
      <w:widowControl w:val="0"/>
      <w:shd w:val="clear" w:color="auto" w:fill="auto"/>
      <w:jc w:val="center"/>
      <w:outlineLvl w:val="1"/>
    </w:pPr>
    <w:rPr>
      <w:rFonts w:ascii="Times New Roman" w:eastAsia="Times New Roman" w:hAnsi="Times New Roman" w:cs="Times New Roman"/>
      <w:b w:val="0"/>
      <w:bCs w:val="0"/>
      <w:i w:val="0"/>
      <w:iCs w:val="0"/>
      <w:smallCaps w:val="0"/>
      <w:strike w:val="0"/>
      <w:sz w:val="30"/>
      <w:szCs w:val="30"/>
      <w:u w:val="none"/>
    </w:rPr>
  </w:style>
  <w:style w:type="paragraph" w:customStyle="1" w:styleId="Style12">
    <w:name w:val="Основной текст"/>
    <w:basedOn w:val="Normal"/>
    <w:link w:val="CharStyle13"/>
    <w:pPr>
      <w:widowControl w:val="0"/>
      <w:shd w:val="clear" w:color="auto" w:fill="auto"/>
      <w:spacing w:line="264" w:lineRule="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5">
    <w:name w:val="Заголовок №1"/>
    <w:basedOn w:val="Normal"/>
    <w:link w:val="CharStyle16"/>
    <w:pPr>
      <w:widowControl w:val="0"/>
      <w:shd w:val="clear" w:color="auto" w:fill="auto"/>
      <w:ind w:firstLine="360"/>
      <w:outlineLvl w:val="0"/>
    </w:pPr>
    <w:rPr>
      <w:rFonts w:ascii="Arial" w:eastAsia="Arial" w:hAnsi="Arial" w:cs="Arial"/>
      <w:b w:val="0"/>
      <w:bCs w:val="0"/>
      <w:i w:val="0"/>
      <w:iCs w:val="0"/>
      <w:smallCaps w:val="0"/>
      <w:strike w:val="0"/>
      <w:sz w:val="34"/>
      <w:szCs w:val="34"/>
      <w:u w:val="none"/>
    </w:rPr>
  </w:style>
  <w:style w:type="paragraph" w:customStyle="1" w:styleId="Style17">
    <w:name w:val="Заголовок №3"/>
    <w:basedOn w:val="Normal"/>
    <w:link w:val="CharStyle18"/>
    <w:pPr>
      <w:widowControl w:val="0"/>
      <w:shd w:val="clear" w:color="auto" w:fill="auto"/>
      <w:spacing w:after="150"/>
      <w:jc w:val="center"/>
      <w:outlineLvl w:val="2"/>
    </w:pPr>
    <w:rPr>
      <w:rFonts w:ascii="Times New Roman" w:eastAsia="Times New Roman" w:hAnsi="Times New Roman" w:cs="Times New Roman"/>
      <w:b/>
      <w:bCs/>
      <w:i w:val="0"/>
      <w:iCs w:val="0"/>
      <w:smallCaps w:val="0"/>
      <w:strike w:val="0"/>
      <w:sz w:val="28"/>
      <w:szCs w:val="28"/>
      <w:u w:val="none"/>
    </w:rPr>
  </w:style>
  <w:style w:type="paragraph" w:customStyle="1" w:styleId="Style21">
    <w:name w:val="Подпись к картинке"/>
    <w:basedOn w:val="Normal"/>
    <w:link w:val="CharStyle22"/>
    <w:pPr>
      <w:widowControl w:val="0"/>
      <w:shd w:val="clear" w:color="auto" w:fill="auto"/>
      <w:spacing w:line="218" w:lineRule="auto"/>
    </w:pPr>
    <w:rPr>
      <w:rFonts w:ascii="Times New Roman" w:eastAsia="Times New Roman" w:hAnsi="Times New Roman" w:cs="Times New Roman"/>
      <w:b w:val="0"/>
      <w:bCs w:val="0"/>
      <w:i w:val="0"/>
      <w:iCs w:val="0"/>
      <w:smallCaps w:val="0"/>
      <w:strike w:val="0"/>
      <w:color w:val="222222"/>
      <w:sz w:val="12"/>
      <w:szCs w:val="12"/>
      <w:u w:val="none"/>
    </w:rPr>
  </w:style>
  <w:style w:type="paragraph" w:customStyle="1" w:styleId="Style26">
    <w:name w:val="Основной текст (2)"/>
    <w:basedOn w:val="Normal"/>
    <w:link w:val="CharStyle27"/>
    <w:pPr>
      <w:widowControl w:val="0"/>
      <w:shd w:val="clear" w:color="auto" w:fill="auto"/>
      <w:ind w:left="3520"/>
    </w:pPr>
    <w:rPr>
      <w:rFonts w:ascii="Arial" w:eastAsia="Arial" w:hAnsi="Arial" w:cs="Arial"/>
      <w:b w:val="0"/>
      <w:bCs w:val="0"/>
      <w:i w:val="0"/>
      <w:iCs w:val="0"/>
      <w:smallCaps w:val="0"/>
      <w:strike w:val="0"/>
      <w:color w:val="444444"/>
      <w:sz w:val="12"/>
      <w:szCs w:val="12"/>
      <w:u w:val="none"/>
    </w:rPr>
  </w:style>
  <w:style w:type="paragraph" w:customStyle="1" w:styleId="Style32">
    <w:name w:val="Основной текст (5)"/>
    <w:basedOn w:val="Normal"/>
    <w:link w:val="CharStyle33"/>
    <w:pPr>
      <w:widowControl w:val="0"/>
      <w:shd w:val="clear" w:color="auto" w:fill="auto"/>
      <w:spacing w:after="80"/>
      <w:jc w:val="center"/>
    </w:pPr>
    <w:rPr>
      <w:rFonts w:ascii="Georgia" w:eastAsia="Georgia" w:hAnsi="Georgia" w:cs="Georgia"/>
      <w:b w:val="0"/>
      <w:bCs w:val="0"/>
      <w:i w:val="0"/>
      <w:iCs w:val="0"/>
      <w:smallCaps w:val="0"/>
      <w:strike w:val="0"/>
      <w:color w:val="E3E3E3"/>
      <w:sz w:val="12"/>
      <w:szCs w:val="12"/>
      <w:u w:val="none"/>
    </w:rPr>
  </w:style>
  <w:style w:type="paragraph" w:customStyle="1" w:styleId="Style35">
    <w:name w:val="Основной текст (4)"/>
    <w:basedOn w:val="Normal"/>
    <w:link w:val="CharStyle36"/>
    <w:pPr>
      <w:widowControl w:val="0"/>
      <w:shd w:val="clear" w:color="auto" w:fill="auto"/>
      <w:spacing w:after="80"/>
    </w:pPr>
    <w:rPr>
      <w:rFonts w:ascii="Times New Roman" w:eastAsia="Times New Roman" w:hAnsi="Times New Roman" w:cs="Times New Roman"/>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 Id="rId11" Type="http://schemas.openxmlformats.org/officeDocument/2006/relationships/header" Target="header3.xml"/><Relationship Id="rId12" Type="http://schemas.openxmlformats.org/officeDocument/2006/relationships/footer" Target="footer3.xml"/><Relationship Id="rId13" Type="http://schemas.openxmlformats.org/officeDocument/2006/relationships/image" Target="media/image2.jpeg"/><Relationship Id="rId14" Type="http://schemas.openxmlformats.org/officeDocument/2006/relationships/image" Target="media/image2.jpeg" TargetMode="External"/><Relationship Id="rId15" Type="http://schemas.openxmlformats.org/officeDocument/2006/relationships/image" Target="media/image3.jpeg"/><Relationship Id="rId16" Type="http://schemas.openxmlformats.org/officeDocument/2006/relationships/image" Target="media/image3.jpeg" TargetMode="External"/><Relationship Id="rId17" Type="http://schemas.openxmlformats.org/officeDocument/2006/relationships/image" Target="media/image4.jpeg"/><Relationship Id="rId18" Type="http://schemas.openxmlformats.org/officeDocument/2006/relationships/image" Target="media/image4.jpeg" TargetMode="External"/></Relationships>
</file>