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2"/>
          <w:spacing w:val="0"/>
          <w:w w:val="100"/>
          <w:position w:val="0"/>
          <w:sz w:val="134"/>
          <w:szCs w:val="134"/>
          <w:u w:val="single"/>
          <w:shd w:val="clear" w:color="auto" w:fill="auto"/>
          <w:lang w:val="ru-RU" w:eastAsia="ru-RU" w:bidi="ru-RU"/>
        </w:rPr>
        <w:t>е</w:t>
      </w:r>
    </w:p>
    <w:p>
      <w:pPr>
        <w:pStyle w:val="Style8"/>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8"/>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8"/>
        <w:keepNext w:val="0"/>
        <w:keepLines w:val="0"/>
        <w:widowControl w:val="0"/>
        <w:shd w:val="clear" w:color="auto" w:fill="auto"/>
        <w:bidi w:val="0"/>
        <w:spacing w:before="0" w:after="220" w:line="307" w:lineRule="auto"/>
        <w:ind w:left="0" w:right="0" w:firstLine="0"/>
        <w:jc w:val="center"/>
      </w:pPr>
      <w:r>
        <w:rPr>
          <w:spacing w:val="0"/>
          <w:w w:val="100"/>
          <w:position w:val="0"/>
          <w:shd w:val="clear" w:color="auto" w:fill="auto"/>
          <w:lang w:val="ru-RU" w:eastAsia="ru-RU" w:bidi="ru-RU"/>
        </w:rPr>
        <w:t>е-тай: 1о40@Га8.§оу.ги</w:t>
      </w:r>
    </w:p>
    <w:p>
      <w:pPr>
        <w:pStyle w:val="Style11"/>
        <w:keepNext w:val="0"/>
        <w:keepLines w:val="0"/>
        <w:widowControl w:val="0"/>
        <w:shd w:val="clear" w:color="auto" w:fill="auto"/>
        <w:tabs>
          <w:tab w:pos="1810" w:val="left"/>
        </w:tabs>
        <w:bidi w:val="0"/>
        <w:spacing w:before="0" w:after="320" w:line="240" w:lineRule="auto"/>
        <w:ind w:left="0" w:right="0" w:firstLine="0"/>
        <w:jc w:val="left"/>
        <w:rPr>
          <w:sz w:val="28"/>
          <w:szCs w:val="28"/>
        </w:rPr>
      </w:pPr>
      <w:r>
        <w:rPr>
          <w:color w:val="000000"/>
          <w:spacing w:val="0"/>
          <w:w w:val="100"/>
          <w:position w:val="0"/>
          <w:sz w:val="28"/>
          <w:szCs w:val="28"/>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28"/>
          <w:szCs w:val="28"/>
          <w:u w:val="single"/>
          <w:shd w:val="clear" w:color="auto" w:fill="auto"/>
          <w:lang w:val="ru-RU" w:eastAsia="ru-RU" w:bidi="ru-RU"/>
        </w:rPr>
        <w:t>1,12.2023</w:t>
      </w:r>
      <w:r>
        <w:rPr>
          <w:color w:val="000000"/>
          <w:spacing w:val="0"/>
          <w:w w:val="100"/>
          <w:position w:val="0"/>
          <w:sz w:val="28"/>
          <w:szCs w:val="28"/>
          <w:shd w:val="clear" w:color="auto" w:fill="auto"/>
          <w:lang w:val="ru-RU" w:eastAsia="ru-RU" w:bidi="ru-RU"/>
        </w:rPr>
        <w:tab/>
      </w:r>
      <w:r>
        <w:fldChar w:fldCharType="end"/>
      </w:r>
      <w:r>
        <w:rPr>
          <w:color w:val="000000"/>
          <w:spacing w:val="0"/>
          <w:w w:val="100"/>
          <w:position w:val="0"/>
          <w:sz w:val="28"/>
          <w:szCs w:val="28"/>
          <w:shd w:val="clear" w:color="auto" w:fill="auto"/>
          <w:lang w:val="ru-RU" w:eastAsia="ru-RU" w:bidi="ru-RU"/>
        </w:rPr>
        <w:t xml:space="preserve">№ </w:t>
      </w:r>
      <w:r>
        <w:rPr>
          <w:color w:val="000000"/>
          <w:spacing w:val="0"/>
          <w:w w:val="100"/>
          <w:position w:val="0"/>
          <w:sz w:val="28"/>
          <w:szCs w:val="28"/>
          <w:u w:val="single"/>
          <w:shd w:val="clear" w:color="auto" w:fill="auto"/>
          <w:lang w:val="ru-RU" w:eastAsia="ru-RU" w:bidi="ru-RU"/>
        </w:rPr>
        <w:t>МЧ/5803/2</w:t>
      </w:r>
      <w:r>
        <w:rPr>
          <w:color w:val="000000"/>
          <w:spacing w:val="0"/>
          <w:w w:val="100"/>
          <w:position w:val="0"/>
          <w:sz w:val="28"/>
          <w:szCs w:val="28"/>
          <w:shd w:val="clear" w:color="auto" w:fill="auto"/>
          <w:lang w:val="ru-RU" w:eastAsia="ru-RU" w:bidi="ru-RU"/>
        </w:rPr>
        <w:t>3</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«ЧОО «Охрана-Калуга» ул. Дзержинского, д.52, г. Калуга, 248001</w:t>
      </w:r>
    </w:p>
    <w:p>
      <w:pPr>
        <w:pStyle w:val="Style11"/>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х.о.-Ы8к@тай.ги;охгапака1ида@тай.ги</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АО «Сбербанк - АСТ»</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пер. Большой Саввинский, д. 12, стр. 9, г. Москва, 119435</w:t>
      </w:r>
    </w:p>
    <w:p>
      <w:pPr>
        <w:pStyle w:val="Style11"/>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ко@8ЪегЪапк-а81.ги</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Министерство конкурентной политики Калужской области</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Плеханова, д. 45, г. Калуга, 248001</w:t>
      </w:r>
    </w:p>
    <w:p>
      <w:pPr>
        <w:pStyle w:val="Style11"/>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63" w:right="714" w:bottom="1231" w:left="1140" w:header="0" w:footer="3" w:gutter="0"/>
          <w:pgNumType w:start="1"/>
          <w:cols w:num="2" w:space="720" w:equalWidth="0">
            <w:col w:w="4238" w:space="1027"/>
            <w:col w:w="4781"/>
          </w:cols>
          <w:noEndnote/>
          <w:titlePg/>
          <w:rtlGutter w:val="0"/>
          <w:docGrid w:linePitch="360"/>
        </w:sectPr>
      </w:pPr>
      <w:r>
        <w:rPr>
          <w:color w:val="000000"/>
          <w:spacing w:val="0"/>
          <w:w w:val="100"/>
          <w:position w:val="0"/>
          <w:sz w:val="28"/>
          <w:szCs w:val="28"/>
          <w:shd w:val="clear" w:color="auto" w:fill="auto"/>
          <w:lang w:val="ru-RU" w:eastAsia="ru-RU" w:bidi="ru-RU"/>
        </w:rPr>
        <w:t>тт-к-ро1Шк@адт.ка1ида.ги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 w:right="0" w:bottom="1188"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 Е Ш Е Н И Е</w:t>
      </w:r>
      <w:bookmarkEnd w:id="0"/>
    </w:p>
    <w:p>
      <w:pPr>
        <w:pStyle w:val="Style20"/>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bookmarkEnd w:id="2"/>
    </w:p>
    <w:p>
      <w:pPr>
        <w:pStyle w:val="Style11"/>
        <w:keepNext w:val="0"/>
        <w:keepLines w:val="0"/>
        <w:widowControl w:val="0"/>
        <w:shd w:val="clear" w:color="auto" w:fill="auto"/>
        <w:tabs>
          <w:tab w:pos="5971" w:val="left"/>
        </w:tabs>
        <w:bidi w:val="0"/>
        <w:spacing w:before="0" w:after="260" w:line="240" w:lineRule="auto"/>
        <w:ind w:left="0" w:right="0" w:firstLine="0"/>
        <w:jc w:val="center"/>
      </w:pPr>
      <w:r>
        <w:rPr>
          <w:color w:val="000000"/>
          <w:spacing w:val="0"/>
          <w:w w:val="100"/>
          <w:position w:val="0"/>
          <w:shd w:val="clear" w:color="auto" w:fill="auto"/>
          <w:lang w:val="ru-RU" w:eastAsia="ru-RU" w:bidi="ru-RU"/>
        </w:rPr>
        <w:t>г. Калуга</w:t>
        <w:tab/>
        <w:t>«11» декабря 2023 года</w:t>
      </w:r>
    </w:p>
    <w:p>
      <w:pPr>
        <w:pStyle w:val="Style11"/>
        <w:keepNext w:val="0"/>
        <w:keepLines w:val="0"/>
        <w:widowControl w:val="0"/>
        <w:shd w:val="clear" w:color="auto" w:fill="auto"/>
        <w:bidi w:val="0"/>
        <w:spacing w:before="0" w:after="0" w:line="240" w:lineRule="auto"/>
        <w:ind w:left="1880" w:right="0" w:firstLine="0"/>
        <w:jc w:val="both"/>
      </w:pPr>
      <w:r>
        <w:rPr>
          <w:color w:val="000000"/>
          <w:spacing w:val="0"/>
          <w:w w:val="100"/>
          <w:position w:val="0"/>
          <w:shd w:val="clear" w:color="auto" w:fill="auto"/>
          <w:lang w:val="ru-RU" w:eastAsia="ru-RU" w:bidi="ru-RU"/>
        </w:rPr>
        <w:t>Резолютивная часть решения оглашена «06» декабря 2023 года.</w:t>
      </w:r>
    </w:p>
    <w:p>
      <w:pPr>
        <w:pStyle w:val="Style11"/>
        <w:keepNext w:val="0"/>
        <w:keepLines w:val="0"/>
        <w:widowControl w:val="0"/>
        <w:shd w:val="clear" w:color="auto" w:fill="auto"/>
        <w:bidi w:val="0"/>
        <w:spacing w:before="0" w:after="80" w:line="240" w:lineRule="auto"/>
        <w:ind w:left="1880" w:right="0" w:firstLine="0"/>
        <w:jc w:val="both"/>
      </w:pPr>
      <w:r>
        <w:rPr>
          <w:color w:val="000000"/>
          <w:spacing w:val="0"/>
          <w:w w:val="100"/>
          <w:position w:val="0"/>
          <w:shd w:val="clear" w:color="auto" w:fill="auto"/>
          <w:lang w:val="ru-RU" w:eastAsia="ru-RU" w:bidi="ru-RU"/>
        </w:rPr>
        <w:t>В полном объеме решение изготовлено «11» декабря 2023 года.</w:t>
      </w:r>
    </w:p>
    <w:p>
      <w:pPr>
        <w:pStyle w:val="Style11"/>
        <w:keepNext w:val="0"/>
        <w:keepLines w:val="0"/>
        <w:widowControl w:val="0"/>
        <w:shd w:val="clear" w:color="auto" w:fill="auto"/>
        <w:bidi w:val="0"/>
        <w:spacing w:before="0" w:after="260" w:line="240" w:lineRule="auto"/>
        <w:ind w:left="0" w:right="0" w:firstLine="36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1"/>
        <w:keepNext w:val="0"/>
        <w:keepLines w:val="0"/>
        <w:widowControl w:val="0"/>
        <w:shd w:val="clear" w:color="auto" w:fill="auto"/>
        <w:bidi w:val="0"/>
        <w:spacing w:before="0" w:after="0" w:line="240" w:lineRule="auto"/>
        <w:ind w:left="2520" w:right="0" w:hanging="2520"/>
        <w:jc w:val="both"/>
      </w:pPr>
      <w:r>
        <w:rPr>
          <w:color w:val="000000"/>
          <w:spacing w:val="0"/>
          <w:w w:val="100"/>
          <w:position w:val="0"/>
          <w:shd w:val="clear" w:color="auto" w:fill="auto"/>
          <w:lang w:val="ru-RU" w:eastAsia="ru-RU" w:bidi="ru-RU"/>
        </w:rPr>
        <w:t>Чуриков М.А. - председатель комиссии, заместитель руководителя - начальник отдела Калужского УФАС России;</w:t>
      </w:r>
    </w:p>
    <w:p>
      <w:pPr>
        <w:pStyle w:val="Style11"/>
        <w:keepNext w:val="0"/>
        <w:keepLines w:val="0"/>
        <w:widowControl w:val="0"/>
        <w:shd w:val="clear" w:color="auto" w:fill="auto"/>
        <w:bidi w:val="0"/>
        <w:spacing w:before="0" w:after="0" w:line="240" w:lineRule="auto"/>
        <w:ind w:left="2520" w:right="0" w:hanging="2520"/>
        <w:jc w:val="both"/>
      </w:pPr>
      <w:r>
        <w:rPr>
          <w:color w:val="000000"/>
          <w:spacing w:val="0"/>
          <w:w w:val="100"/>
          <w:position w:val="0"/>
          <w:shd w:val="clear" w:color="auto" w:fill="auto"/>
          <w:lang w:val="ru-RU" w:eastAsia="ru-RU" w:bidi="ru-RU"/>
        </w:rPr>
        <w:t>Умнова Ю.П. - член комиссии, главный специалист - эксперт Калужского УФАС России;</w:t>
      </w:r>
    </w:p>
    <w:p>
      <w:pPr>
        <w:pStyle w:val="Style11"/>
        <w:keepNext w:val="0"/>
        <w:keepLines w:val="0"/>
        <w:widowControl w:val="0"/>
        <w:shd w:val="clear" w:color="auto" w:fill="auto"/>
        <w:bidi w:val="0"/>
        <w:spacing w:before="0" w:after="460" w:line="240" w:lineRule="auto"/>
        <w:ind w:left="2520" w:right="0" w:hanging="2520"/>
        <w:jc w:val="both"/>
      </w:pPr>
      <w:r>
        <w:rPr>
          <w:color w:val="000000"/>
          <w:spacing w:val="0"/>
          <w:w w:val="100"/>
          <w:position w:val="0"/>
          <w:shd w:val="clear" w:color="auto" w:fill="auto"/>
          <w:lang w:val="ru-RU" w:eastAsia="ru-RU" w:bidi="ru-RU"/>
        </w:rPr>
        <w:t>Самохин С.А. - член комиссии, специалист - эксперт Калужского УФАС России,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участии посредством ВКС: представителя уполномоченного органа - Министерства конкурентной политики Калужской области Охотниковой М.А.(паспорт, доверенность), представителя заявителя - ООО «ЧОО «Охрана-Калуга» Загудаева О.А. (паспорт, приказ), в отсутствии надлежащим образом уведомленных о времени и месте рассмотрения жалобы представителей заказчиков</w:t>
      </w:r>
    </w:p>
    <w:p>
      <w:pPr>
        <w:pStyle w:val="Style11"/>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 xml:space="preserve">рассмотрев посредством видеоконференцсвязи жалобу № 040/06/105-1108/2023 ООО «ЧОО «Охрана-Калуга» по существу, </w:t>
      </w: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23"/>
        <w:keepNext/>
        <w:keepLines/>
        <w:widowControl w:val="0"/>
        <w:shd w:val="clear" w:color="auto" w:fill="auto"/>
        <w:bidi w:val="0"/>
        <w:spacing w:before="0" w:line="240" w:lineRule="auto"/>
        <w:ind w:left="0" w:right="0" w:firstLine="0"/>
        <w:jc w:val="both"/>
      </w:pPr>
      <w:bookmarkStart w:id="4" w:name="bookmark4"/>
      <w:r>
        <w:rPr>
          <w:color w:val="000000"/>
          <w:spacing w:val="0"/>
          <w:w w:val="100"/>
          <w:position w:val="0"/>
          <w:shd w:val="clear" w:color="auto" w:fill="auto"/>
          <w:lang w:val="ru-RU" w:eastAsia="ru-RU" w:bidi="ru-RU"/>
        </w:rPr>
        <w:t>111111111111111111111111</w:t>
      </w:r>
      <w:bookmarkEnd w:id="4"/>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30.11.2023г. в адрес Калужского УФАС России поступила жалоба ООО «ЧОО «Охрана-Калуга» на положения извещения об осуществлении закупки при проведении электронного аукциона (номер извещения на официальном сайте 0137200001223005281), предметом которого является оказание охранных услуг.</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полагает, что извещение об осуществлении закупки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1"/>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24.11.2023г.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Луххлу./акиркгдоу.ги</w:t>
      </w:r>
      <w:r>
        <w:fldChar w:fldCharType="end"/>
      </w:r>
      <w:r>
        <w:rPr>
          <w:color w:val="000000"/>
          <w:spacing w:val="0"/>
          <w:w w:val="100"/>
          <w:position w:val="0"/>
          <w:shd w:val="clear" w:color="auto" w:fill="auto"/>
          <w:lang w:val="ru-RU" w:eastAsia="ru-RU" w:bidi="ru-RU"/>
        </w:rPr>
        <w:t>; далее также официальный сайт, ЕИС) опубликовано извещение № 0137200001223005281, предметом которого является оказание охранных услуг (далее - Аукцион).</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согласно извещению о проведении аукциона, составляет 30 903 974, 40 рублей.</w:t>
      </w:r>
    </w:p>
    <w:p>
      <w:pPr>
        <w:pStyle w:val="Style11"/>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Согласно доводам жалобы Заявителя, заказчиками нарушены права и законные интересы Заявителя, при размещении укрупненного лота, что ограничивает возможность участия в закупке, значительно увеличивает обеспечение заявки и контракта, тем самым нарушая принцип равнодоступности при проведении электронного аукциона.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1 статьи 25 Федерального закона от 05.04.2013 № 44-ФЗ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данной статьей соглашения о проведении совместного конкурса или аукциона.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пункта 1 части 1 статьи 25 Закона № 44-ФЗ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требованиями постановления Правительства Калужской области от 20.12.2013 № 712 «Об органе исполнительной власти Калужской области, уполномоченном на определение поставщиков (подрядчиков, исполнителей) для органов исполнительной власти, казенных и бюджетных учреждений, государственных унитарных предприятий Калужской области» на министерство конкурентной политики Калужской области возложены полномочия на определение поставщиков (подрядчиков, исполнителей) для органов исполнительной власти, казенных и бюджетных учреждений, государственных унитарных предприятий Калужской области.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 на основании вышеперечисленных норм законодательства Заказчиками и министерством конкурентной политики Калужской области было заключено соглашение о проведении совместного аукциона на оказание охранных услуг.</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Стоит отметить, что объектом данной закупки у всех заказчиков является оказание охранных услуг, что соответствует требованию для проведения совместного аукциона.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Комиссия Калужского УФАС России обращает внимание заявителя</w:t>
        <w:br w:type="page"/>
      </w:r>
      <w:r>
        <w:rPr>
          <w:color w:val="000000"/>
          <w:spacing w:val="0"/>
          <w:w w:val="100"/>
          <w:position w:val="0"/>
          <w:shd w:val="clear" w:color="auto" w:fill="auto"/>
          <w:lang w:val="ru-RU" w:eastAsia="ru-RU" w:bidi="ru-RU"/>
        </w:rPr>
        <w:t>жалобы на то обстоятельство, что предельное количество заказчиков для проведения совместных закупок не ограничено требованиями Федерального закона от 05.04.2013 №44-ФЗ.</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согласно Федеральному закону от 05.04.2013 № 44-ФЗ обеспечение заявки на участие в закупке, а также обеспечение исполнения контракта может предоставляться участником закупки, как в виде денежных средств, так и независимой гарантии, предусмотренной ст. 45 Федерального закона от 05.04.2013 № 44-ФЗ, не предусматривающей изъятие денежных средств из оборота.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довод заявителя о том, что заказчики ограничивают возможность участия в закупке, не находит своего подтверждения.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извещение при проведении открытого аукциона в электронной форме (номер извещения на официальном сайте № 0137200001223005281), предметом которого является оказание охранных услуг, соответствует требованиям Федерального закона от 05.04.2013 №44-ФЗ.</w:t>
      </w:r>
    </w:p>
    <w:p>
      <w:pPr>
        <w:pStyle w:val="Style11"/>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 xml:space="preserve">Признать жалобу ООО «ЧОО «Охрана-Калуга» </w:t>
      </w:r>
      <w:r>
        <w:rPr>
          <w:b/>
          <w:bCs/>
          <w:color w:val="000000"/>
          <w:spacing w:val="0"/>
          <w:w w:val="100"/>
          <w:position w:val="0"/>
          <w:shd w:val="clear" w:color="auto" w:fill="auto"/>
          <w:lang w:val="ru-RU" w:eastAsia="ru-RU" w:bidi="ru-RU"/>
        </w:rPr>
        <w:t>необоснованной.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6" w:right="566" w:bottom="1188" w:left="1072" w:header="0" w:footer="3" w:gutter="0"/>
          <w:cols w:space="720"/>
          <w:noEndnote/>
          <w:rtlGutter w:val="0"/>
          <w:docGrid w:linePitch="360"/>
        </w:sectPr>
      </w:pPr>
      <w:r>
        <mc:AlternateContent>
          <mc:Choice Requires="wps">
            <w:drawing>
              <wp:anchor distT="114300" distB="228600" distL="0" distR="0" simplePos="0" relativeHeight="125829378" behindDoc="0" locked="0" layoutInCell="1" allowOverlap="1">
                <wp:simplePos x="0" y="0"/>
                <wp:positionH relativeFrom="page">
                  <wp:posOffset>723265</wp:posOffset>
                </wp:positionH>
                <wp:positionV relativeFrom="paragraph">
                  <wp:posOffset>114300</wp:posOffset>
                </wp:positionV>
                <wp:extent cx="1828800" cy="240665"/>
                <wp:wrapTopAndBottom/>
                <wp:docPr id="5" name="Shape 5"/>
                <a:graphic xmlns:a="http://schemas.openxmlformats.org/drawingml/2006/main">
                  <a:graphicData uri="http://schemas.microsoft.com/office/word/2010/wordprocessingShape">
                    <wps:wsp>
                      <wps:cNvSpPr txBox="1"/>
                      <wps:spPr>
                        <a:xfrm>
                          <a:ext cx="1828800" cy="24066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6.950000000000003pt;margin-top:9.pt;width:144.pt;height:18.949999999999999pt;z-index:-125829375;mso-wrap-distance-left:0;mso-wrap-distance-top:9.pt;mso-wrap-distance-right:0;mso-wrap-distance-bottom:18.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99390" distB="21590" distL="0" distR="1804670" simplePos="0" relativeHeight="125829380" behindDoc="0" locked="0" layoutInCell="1" allowOverlap="1">
            <wp:simplePos x="0" y="0"/>
            <wp:positionH relativeFrom="page">
              <wp:posOffset>2667635</wp:posOffset>
            </wp:positionH>
            <wp:positionV relativeFrom="paragraph">
              <wp:posOffset>199390</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3060700</wp:posOffset>
                </wp:positionH>
                <wp:positionV relativeFrom="paragraph">
                  <wp:posOffset>269240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1.pt;margin-top:21.199999999999999pt;width:135.59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58140" distB="0" distL="0" distR="0" simplePos="0" relativeHeight="125829381" behindDoc="0" locked="0" layoutInCell="1" allowOverlap="1">
                <wp:simplePos x="0" y="0"/>
                <wp:positionH relativeFrom="page">
                  <wp:posOffset>6084570</wp:posOffset>
                </wp:positionH>
                <wp:positionV relativeFrom="paragraph">
                  <wp:posOffset>358140</wp:posOffset>
                </wp:positionV>
                <wp:extent cx="1088390" cy="225425"/>
                <wp:wrapTopAndBottom/>
                <wp:docPr id="11" name="Shape 11"/>
                <a:graphic xmlns:a="http://schemas.openxmlformats.org/drawingml/2006/main">
                  <a:graphicData uri="http://schemas.microsoft.com/office/word/2010/wordprocessingShape">
                    <wps:wsp>
                      <wps:cNvSpPr txBox="1"/>
                      <wps:spPr>
                        <a:xfrm>
                          <a:ext cx="1088390"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37" type="#_x0000_t202" style="position:absolute;margin-left:479.10000000000002pt;margin-top:28.199999999999999pt;width:85.700000000000003pt;height:17.75pt;z-index:-125829372;mso-wrap-distance-left:0;mso-wrap-distance-top:28.199999999999999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20" w:right="0" w:firstLine="0"/>
        <w:jc w:val="left"/>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Чуриков Максим Александрович</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ЗАО4Е8323С724В46А443О45Е904Е2547</w:t>
      </w:r>
    </w:p>
    <w:p>
      <w:pPr>
        <w:pStyle w:val="Style28"/>
        <w:keepNext w:val="0"/>
        <w:keepLines w:val="0"/>
        <w:widowControl w:val="0"/>
        <w:shd w:val="clear" w:color="auto" w:fill="auto"/>
        <w:bidi w:val="0"/>
        <w:spacing w:before="0" w:after="26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07.1</w:t>
      </w:r>
      <w:r>
        <w:rPr>
          <w:color w:val="8E8E8E"/>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.2022 </w:t>
      </w:r>
      <w:r>
        <w:rPr>
          <w:color w:val="8E8E8E"/>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31</w:t>
      </w:r>
      <w:r>
        <w:rPr>
          <w:spacing w:val="0"/>
          <w:w w:val="100"/>
          <w:position w:val="0"/>
          <w:shd w:val="clear" w:color="auto" w:fill="auto"/>
          <w:lang w:val="ru-RU" w:eastAsia="ru-RU" w:bidi="ru-RU"/>
        </w:rPr>
        <w:t>.01</w:t>
      </w:r>
      <w:r>
        <w:rPr>
          <w:color w:val="232323"/>
          <w:spacing w:val="0"/>
          <w:w w:val="100"/>
          <w:position w:val="0"/>
          <w:shd w:val="clear" w:color="auto" w:fill="auto"/>
          <w:lang w:val="ru-RU" w:eastAsia="ru-RU" w:bidi="ru-RU"/>
        </w:rPr>
        <w:t>.2024</w:t>
      </w:r>
    </w:p>
    <w:p>
      <w:pPr>
        <w:pStyle w:val="Style11"/>
        <w:keepNext w:val="0"/>
        <w:keepLines w:val="0"/>
        <w:widowControl w:val="0"/>
        <w:shd w:val="clear" w:color="auto" w:fill="auto"/>
        <w:bidi w:val="0"/>
        <w:spacing w:before="0" w:after="10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1"/>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3" behindDoc="0" locked="0" layoutInCell="1" allowOverlap="1">
            <wp:simplePos x="0" y="0"/>
            <wp:positionH relativeFrom="page">
              <wp:posOffset>2646680</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3103880</wp:posOffset>
                </wp:positionH>
                <wp:positionV relativeFrom="paragraph">
                  <wp:posOffset>462915</wp:posOffset>
                </wp:positionV>
                <wp:extent cx="1286510" cy="103505"/>
                <wp:wrapNone/>
                <wp:docPr id="15" name="Shape 1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4.40000000000001pt;margin-top:36.450000000000003pt;width:101.3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3061335</wp:posOffset>
                </wp:positionH>
                <wp:positionV relativeFrom="paragraph">
                  <wp:posOffset>151765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05000000000001pt;margin-top:11.950000000000001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Ю.П. Умнова</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Умнова Юлия Петровна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72080Е0В4С7ЕС37А91</w:t>
      </w:r>
      <w:r>
        <w:rPr>
          <w:color w:val="232323"/>
          <w:spacing w:val="0"/>
          <w:w w:val="100"/>
          <w:position w:val="0"/>
          <w:shd w:val="clear" w:color="auto" w:fill="auto"/>
          <w:lang w:val="ru-RU" w:eastAsia="ru-RU" w:bidi="ru-RU"/>
        </w:rPr>
        <w:t>Е6А291</w:t>
      </w:r>
      <w:r>
        <w:rPr>
          <w:spacing w:val="0"/>
          <w:w w:val="100"/>
          <w:position w:val="0"/>
          <w:shd w:val="clear" w:color="auto" w:fill="auto"/>
          <w:lang w:val="ru-RU" w:eastAsia="ru-RU" w:bidi="ru-RU"/>
        </w:rPr>
        <w:t>СВ52О78А</w:t>
      </w:r>
    </w:p>
    <w:p>
      <w:pPr>
        <w:pStyle w:val="Style28"/>
        <w:keepNext w:val="0"/>
        <w:keepLines w:val="0"/>
        <w:widowControl w:val="0"/>
        <w:shd w:val="clear" w:color="auto" w:fill="auto"/>
        <w:bidi w:val="0"/>
        <w:spacing w:before="0" w:after="56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02.02.2023 </w:t>
      </w:r>
      <w:r>
        <w:rPr>
          <w:color w:val="8E8E8E"/>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27.04.2024</w:t>
      </w:r>
    </w:p>
    <w:p>
      <w:pPr>
        <w:pStyle w:val="Style11"/>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18970" simplePos="0" relativeHeight="125829384" behindDoc="0" locked="0" layoutInCell="1" allowOverlap="1">
            <wp:simplePos x="0" y="0"/>
            <wp:positionH relativeFrom="page">
              <wp:posOffset>2667635</wp:posOffset>
            </wp:positionH>
            <wp:positionV relativeFrom="paragraph">
              <wp:posOffset>76200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3060700</wp:posOffset>
                </wp:positionH>
                <wp:positionV relativeFrom="paragraph">
                  <wp:posOffset>146050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1.pt;margin-top:11.5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С.А. Самохин</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820" w:right="0" w:firstLine="0"/>
        <w:jc w:val="left"/>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E6E6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Самохин Сергей Александрович</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54Е85В837ОСС00Е5Э42АВ64СВЗЭЕ9ЕС0</w:t>
      </w:r>
    </w:p>
    <w:p>
      <w:pPr>
        <w:pStyle w:val="Style28"/>
        <w:keepNext w:val="0"/>
        <w:keepLines w:val="0"/>
        <w:widowControl w:val="0"/>
        <w:shd w:val="clear" w:color="auto" w:fill="auto"/>
        <w:bidi w:val="0"/>
        <w:spacing w:before="0" w:after="10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 xml:space="preserve">02.02.2023 по </w:t>
      </w:r>
      <w:r>
        <w:rPr>
          <w:spacing w:val="0"/>
          <w:w w:val="100"/>
          <w:position w:val="0"/>
          <w:shd w:val="clear" w:color="auto" w:fill="auto"/>
          <w:lang w:val="ru-RU" w:eastAsia="ru-RU" w:bidi="ru-RU"/>
        </w:rPr>
        <w:t>27.04.2024</w:t>
      </w:r>
    </w:p>
    <w:sectPr>
      <w:footnotePr>
        <w:pos w:val="pageBottom"/>
        <w:numFmt w:val="decimal"/>
        <w:numRestart w:val="continuous"/>
      </w:footnotePr>
      <w:type w:val="continuous"/>
      <w:pgSz w:w="11900" w:h="16840"/>
      <w:pgMar w:top="1119" w:right="555" w:bottom="1119"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752475</wp:posOffset>
              </wp:positionH>
              <wp:positionV relativeFrom="page">
                <wp:posOffset>10002520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2023-6397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9.25pt;margin-top:787.6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2023-6397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2023-6397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2023-6397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1">
    <w:name w:val="Заголовок №2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4A4A4A"/>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16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0">
    <w:name w:val="Заголовок №2"/>
    <w:basedOn w:val="Normal"/>
    <w:link w:val="CharStyle21"/>
    <w:pPr>
      <w:widowControl w:val="0"/>
      <w:shd w:val="clear" w:color="auto" w:fill="auto"/>
      <w:spacing w:after="260"/>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23">
    <w:name w:val="Заголовок №1"/>
    <w:basedOn w:val="Normal"/>
    <w:link w:val="CharStyle24"/>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8">
    <w:name w:val="Основной текст (2)"/>
    <w:basedOn w:val="Normal"/>
    <w:link w:val="CharStyle29"/>
    <w:pPr>
      <w:widowControl w:val="0"/>
      <w:shd w:val="clear" w:color="auto" w:fill="auto"/>
      <w:ind w:left="3100"/>
    </w:pPr>
    <w:rPr>
      <w:rFonts w:ascii="Arial" w:eastAsia="Arial" w:hAnsi="Arial" w:cs="Arial"/>
      <w:b w:val="0"/>
      <w:bCs w:val="0"/>
      <w:i w:val="0"/>
      <w:iCs w:val="0"/>
      <w:smallCaps w:val="0"/>
      <w:strike w:val="0"/>
      <w:color w:val="4A4A4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