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3675" distL="1165860" distR="976630" simplePos="0" relativeHeight="125829378" behindDoc="0" locked="0" layoutInCell="1" allowOverlap="1">
            <wp:simplePos x="0" y="0"/>
            <wp:positionH relativeFrom="page">
              <wp:posOffset>1779905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1276985" distL="312420" distR="114300" simplePos="0" relativeHeight="125829379" behindDoc="0" locked="0" layoutInCell="1" allowOverlap="1">
                <wp:simplePos x="0" y="0"/>
                <wp:positionH relativeFrom="page">
                  <wp:posOffset>926465</wp:posOffset>
                </wp:positionH>
                <wp:positionV relativeFrom="paragraph">
                  <wp:posOffset>728980</wp:posOffset>
                </wp:positionV>
                <wp:extent cx="2249170" cy="135318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1353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Ставропольскому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Ленина, 384, г. Ставрополь, 355003</w:t>
                              <w:br/>
                              <w:t>тел. (8652) 35-51-19, факс (8652) 35-51-19</w:t>
                              <w:br/>
                              <w:t>е-таП: 1о26@Гав.{»оу.ги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950000000000003pt;margin-top:57.399999999999999pt;width:177.09999999999999pt;height:106.55pt;z-index:-125829374;mso-wrap-distance-left:24.600000000000001pt;mso-wrap-distance-top:56.399999999999999pt;mso-wrap-distance-right:9.pt;mso-wrap-distance-bottom:100.5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Ставропольскому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Ленина, 384, г. Ставрополь, 355003</w:t>
                        <w:br/>
                        <w:t>тел. (8652) 35-51-19, факс (8652) 35-51-19</w:t>
                        <w:br/>
                        <w:t>е-таП: 1о26@Гав.{»оу.ги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2338070" distB="0" distL="114300" distR="1150620" simplePos="0" relativeHeight="125829381" behindDoc="0" locked="0" layoutInCell="1" allowOverlap="1">
                <wp:simplePos x="0" y="0"/>
                <wp:positionH relativeFrom="page">
                  <wp:posOffset>728345</wp:posOffset>
                </wp:positionH>
                <wp:positionV relativeFrom="paragraph">
                  <wp:posOffset>2350770</wp:posOffset>
                </wp:positionV>
                <wp:extent cx="1410970" cy="100901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0970" cy="1009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</w:tabs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58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Решение 2738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350000000000001pt;margin-top:185.09999999999999pt;width:111.10000000000001pt;height:79.450000000000003pt;z-index:-125829372;mso-wrap-distance-left:9.pt;mso-wrap-distance-top:184.09999999999999pt;mso-wrap-distance-right:90.60000000000000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</w:tabs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58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Решение 2738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1163955</wp:posOffset>
                </wp:positionH>
                <wp:positionV relativeFrom="paragraph">
                  <wp:posOffset>5565775</wp:posOffset>
                </wp:positionV>
                <wp:extent cx="770890" cy="25019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08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Комиссия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91.650000000000006pt;margin-top:438.25pt;width:60.700000000000003pt;height:19.699999999999999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Комиссия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городского хозяйства администрации города Ставрополя 355017, Ставропольский край, 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Ставрополь, ул. Дзержинского, д. 116в/1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доМогкдЪ@тай.ги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Мартыненко Сергей Сергеевич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8.таГуп1пко31006@дтай.сот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экономического развития и торговли администрации г. Ставрополя 355006, Ставропольский край, 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Ставрополь, ул. К.Хетагурова, д. 8 ^р^^ет@8^аVа^т.^и, /а1&lt;11рк1@81а\'ас11п.П1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Е Н И Е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 w:line="276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026/06/106-2738/2023</w:t>
        <w:br/>
        <w:t>о нарушении законодательства о закупках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6141085</wp:posOffset>
                </wp:positionH>
                <wp:positionV relativeFrom="paragraph">
                  <wp:posOffset>12700</wp:posOffset>
                </wp:positionV>
                <wp:extent cx="1057910" cy="25019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83.55000000000001pt;margin-top:1.pt;width:83.299999999999997pt;height:19.699999999999999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07.12.2023 года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Управления Федеральной антимонопольной службы по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руководителя Управления Федеральной антимонопольной службы по Ставропольскому краю Золиной Г.В.,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2118" w:val="left"/>
          <w:tab w:pos="4983" w:val="left"/>
          <w:tab w:pos="6102" w:val="left"/>
          <w:tab w:pos="7503" w:val="left"/>
          <w:tab w:pos="8761" w:val="left"/>
        </w:tabs>
        <w:bidi w:val="0"/>
        <w:spacing w:before="0" w:after="0" w:line="276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</w:t>
        <w:tab/>
        <w:t>специалиста-эксперта</w:t>
        <w:tab/>
        <w:t>отдела</w:t>
        <w:tab/>
        <w:t>контроля</w:t>
        <w:tab/>
        <w:t>закупок</w:t>
        <w:tab/>
        <w:t>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 по Ставропольскому краю Карпель Б.Ш.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2118" w:val="left"/>
          <w:tab w:pos="4983" w:val="left"/>
          <w:tab w:pos="6102" w:val="left"/>
          <w:tab w:pos="7503" w:val="left"/>
          <w:tab w:pos="8761" w:val="left"/>
        </w:tabs>
        <w:bidi w:val="0"/>
        <w:spacing w:before="0" w:after="0" w:line="276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</w:t>
        <w:tab/>
        <w:t>специалиста-эксперта</w:t>
        <w:tab/>
        <w:t>отдела</w:t>
        <w:tab/>
        <w:t>контроля</w:t>
        <w:tab/>
        <w:t>закупок</w:t>
        <w:tab/>
        <w:t>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 по Ставропольскому краю Литвиненко И.Ю.,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- представители не прибыли, от уполномоченного органа- Горошко К.А.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заявителя — Маркова И.С.,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</w:t>
      </w:r>
      <w:bookmarkEnd w:id="4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Ставропольское УФАС России поступила жалоба ИП Мартыненко С.С. на действия заказчика - Комитет городского хозяйства администрации города Ставрополя, уполномоченного органа- Комитет экономического развития и торговли администрации г. Ставрополя по факту осуществления закупки путем проведения аукциона в электронной форме №</w:t>
      </w:r>
      <w:r>
        <w:fldChar w:fldCharType="begin"/>
      </w:r>
      <w:r>
        <w:rPr/>
        <w:instrText> HYPERLINK "https://zakupki.gov.ru/epz/order/notice/ea20/view/common-info.html?regNumber=0321200018323000008%23"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321300001123000442 «Работы по благоустройству территории сквера по ул. Ленина в городе Ставрополь (первый этап)».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 в части осуществления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рассмотрев доводы жалобы, проанализировав имеющиеся в деле документы, проведя в соответствии со ст. 99 Закона внеплановую проверку закупки 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доводу жалобы Заявителя, Конкурсной комиссией неправомерно принято решение о признании заявки Заявителя несоответствующей требованиям извещения о проведении Конкурса.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части 12 статьи 48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№ 44-ФЗ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5" w:val="left"/>
        </w:tabs>
        <w:bidi w:val="0"/>
        <w:spacing w:before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(за исключением случаев, предусмотренных настоящим Федеральным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законом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законом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(за исключением информации и документов, предусмотренных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пунктами 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 части 6 статьи 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0" w:val="left"/>
        </w:tabs>
        <w:bidi w:val="0"/>
        <w:spacing w:before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информации и документов, предусмотренных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пунктами 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 части 6 статьи 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4" w:val="left"/>
        </w:tabs>
        <w:bidi w:val="0"/>
        <w:spacing w:before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несоответствия участника закупки требованиям, установленным в извещении об осуществлении закупки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1 статьи 31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закона, требованиям, установленным в извещении об осуществлении закупки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частями 1.1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2.1 (при наличии таких требований) статьи 31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2" w:val="left"/>
        </w:tabs>
        <w:bidi w:val="0"/>
        <w:spacing w:before="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предусмотренных нормативными правовыми актами, принятыми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соответствии со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статьей 14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 (за исключением случаев непредставления информации и документов, предусмотренных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5 части 1 статьи 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2" w:val="left"/>
        </w:tabs>
        <w:bidi w:val="0"/>
        <w:spacing w:before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информации и документов, предусмотренных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5 части 1 статьи 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закона, если такие документы предусмотрены нормативными правовыми актами, принятыми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3 статьи 14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 (в случае установления в соответствии со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статьей 14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2" w:val="left"/>
        </w:tabs>
        <w:bidi w:val="0"/>
        <w:spacing w:before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выявления отнесения участника закупки к организациям, предусмотренным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4 статьи 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Федерального закона от 4 июня 2018 года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пунктом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02" w:val="left"/>
        </w:tabs>
        <w:bidi w:val="0"/>
        <w:spacing w:before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предусмотренных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6 статьи 45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2" w:val="left"/>
        </w:tabs>
        <w:bidi w:val="0"/>
        <w:spacing w:before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указания информации о предложении участника закупки, предусмотренном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4 части 1 статьи 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Дополнительные требования к участникам закупки отдельных видов товаров, работ, услуг установлены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Постановлением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Правительства Российской Федерации от 29 декабря 2021 г. № 2571 (далее - Постановление Правительства № 2571). Соответствие участников закупки указанным требованиям подтверждается документами, предусмотренными приложением к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Постановлению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Правительства № 2571.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5 статьи 49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№ 44-ФЗ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0" w:val="left"/>
        </w:tabs>
        <w:bidi w:val="0"/>
        <w:spacing w:before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97" w:val="left"/>
        </w:tabs>
        <w:bidi w:val="0"/>
        <w:spacing w:before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4 части 4 статьи 49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пунктами 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8 части 12 статьи 48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3" w:val="left"/>
        </w:tabs>
        <w:bidi w:val="0"/>
        <w:spacing w:before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информации, содержащейся в протоколе подачи ценовых предложений, а также результатов рассмотрения, предусмотренного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подпунктом "а" настоящего пункта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9 части 3 статьи 49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абзацем первым пункта 9 части 3 статьи 49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статьей 14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8" w:val="left"/>
        </w:tabs>
        <w:bidi w:val="0"/>
        <w:spacing w:before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пунктами 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7 части 17 статьи 48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протоколом подведения итогов определения поставщика (подрядчика, исполнителя) от 29.11.2023 № 328-ЭА-И/23 (далее - Протокол) заявка Заявителя ИП Мартыненко С.С. признана несоответствующей на основании пункта 3 части 12 статьи 48 Закона № 44-ФЗ, несоответствие участника закупки требованиям, установленным в извещении об осуществлении закупки в соответствии с частью 2 статьи 31 Закона (участник закупки не соответствует дополнительному требованию, установленному в соответствии с пунктом 21.4 извещения об осуществлении закупки путем проведения электронного аукциона о наличии у участника закупки следующего опыта выполнения работ: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89" w:val="left"/>
        </w:tabs>
        <w:bidi w:val="0"/>
        <w:spacing w:before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94" w:val="left"/>
        </w:tabs>
        <w:bidi w:val="0"/>
        <w:spacing w:before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98" w:val="left"/>
        </w:tabs>
        <w:bidi w:val="0"/>
        <w:spacing w:before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объекта), так как в составе документов, подтверждающих соответствие участника закупки дополнительным требованиям, установленным в соответствии с частью 2 статьи 31 Закона, направленных (по состоянию на дату и время их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направления) оператором электронной площадки из реестра участников закупок, аккредитованных на электронной площадке, представлен контракт, предмет которого не предусмотрен позицией 9 раздела II приложения к постановлению Правительства Российской Федерации от 29 декабря 2021 г.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(участником закупки представлен муниципальный контракт на поставку товаров).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о проведении аукцион предметом закупки является: "Работы по благоустройству территории сквера по ул. Ленина в городе Ставрополе (первый этап)".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Участником представлен муниципальный контракт от 28.03.2022 № 20, заключенный с муниципальным казенным учреждением города Сочи «Управление капитального строительства» на поставку светильников и устройств осветительных прочих, не включенных в другие группировки, предназначенные для использования со светодиодными лампами и прочими светодиодными источниками света для оснащения объекта «Благоустройство общественной территории парка культуры и отдыха им. 30-летия Победы в Лазаревском внутригородском районе муниципального образования городской округ город-курорт Сочи Краснодарского края».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заявителя о том, что контракт носит характер смешанного договора, несостоятелен, так как, из условий контракта невозможно определить конкретный вид работ, их цену, объем, сроки выполнения или вообще какие-либо требования к ним.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Предметом указанного контракта, (что однозначно следует из его предмета и содержания)- является именно поставка товара. Условие об установке и расстановке товара указано в спецификации и относится к условиям поставки. Более того, даже установка и расстановка производится по согласованию с заказчиком и при необходимости, что также указано в спецификации. При этом, другими условиями контракта выполнение каких-либо работ не предусмотрено. Результат исполнения договора оформлен актом приема-передачи товара от 28.07.2022, что также не соответствует установленным требованиям по п. 9 раздела II приложения к постановлению Правительства РФ от 29.12.2021 №2571, согласно которым документом, подтверждающим наличие соответствующего опыта, является акт выполненных работ, подтверждающий цену выполненных работ.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Учитывая вышеизложенные обстоятельства, а также положения извещения об осуществлении закупки,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контрактной системе,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Постановления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Правительства РФ от 29.12.2021 № 2571, Комиссия Ставропольского УФАС России приходит к выводу о том, что представленными в составе заявки документами Заявитель не подтвердил наличие у него соответствующего опыта работ.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УФАС приходит к выводу, что у комиссии Заказчика имелись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достаточные основания для принятия решения об отклонении заявки на участие в закупке, а доводы жалобы не нашли своего подтверждения.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таких обстоятельствах, Комиссией Ставропольского УФАС России по контролю в сфере закупок, в действиях аукционной комиссии уполномоченного органа не установлены нарушения Закона №44-ФЗ по факту отклонения заявки ИП Мартыненко С.С., а довод, изложенный в жалобе, необоснованным.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20" w:line="27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106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420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 :</w:t>
      </w:r>
      <w:bookmarkEnd w:id="6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1. Признать жалобу ИП Мартыненко С.С. на действия заказчика- Комитет городского хозяйства администрации города Ставрополя, уполномоченного органа- Комитет экономического развития и торговли администрации г. Ставрополя по факту осуществления закупки путем проведения аукциона в электронной форме № </w:t>
      </w:r>
      <w:r>
        <w:fldChar w:fldCharType="begin"/>
      </w:r>
      <w:r>
        <w:rPr/>
        <w:instrText> HYPERLINK "https://zakupki.gov.ru/epz/order/notice/ea20/view/common-info.html?regNumber=0321200018323000008%23" </w:instrText>
      </w:r>
      <w:r>
        <w:fldChar w:fldCharType="separate"/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321300001123000442 «Работы по благоустройству территории сквера по ул. Ленина в городе Ставрополь (первый этап)» - необоснованной.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20" w:line="27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774" w:val="left"/>
        </w:tabs>
        <w:bidi w:val="0"/>
        <w:spacing w:before="0" w:after="52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  <w:tab/>
        <w:t>Г.В. Золина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50" w:lineRule="auto"/>
        <w:ind w:left="0" w:right="0" w:firstLine="8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Б.Ш. Карпель 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60" w:line="35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И.Ю. Литвиненко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Исп.Литвиненко И.Ю. тел.-</w:t>
      </w:r>
    </w:p>
    <w:sectPr>
      <w:footerReference w:type="default" r:id="rId7"/>
      <w:footerReference w:type="first" r:id="rId8"/>
      <w:footnotePr>
        <w:pos w:val="pageBottom"/>
        <w:numFmt w:val="decimal"/>
        <w:numRestart w:val="continuous"/>
      </w:footnotePr>
      <w:pgSz w:w="11900" w:h="16840"/>
      <w:pgMar w:top="1113" w:right="537" w:bottom="1208" w:left="1101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10021570</wp:posOffset>
              </wp:positionV>
              <wp:extent cx="7251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2023-15617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950000000000003pt;margin-top:789.10000000000002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2023-15617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9862820</wp:posOffset>
              </wp:positionV>
              <wp:extent cx="7251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2023-15617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350000000000001pt;margin-top:776.60000000000002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2023-15617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Заголовок №2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16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1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5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spacing w:after="16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Заголовок №2"/>
    <w:basedOn w:val="Normal"/>
    <w:link w:val="CharStyle17"/>
    <w:pPr>
      <w:widowControl w:val="0"/>
      <w:shd w:val="clear" w:color="auto" w:fill="auto"/>
      <w:spacing w:after="380" w:line="276" w:lineRule="auto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Решение Санкт-Петербургского УФАС России от 14.11.2023 по делу N 44-4669/23Обстоятельства: Поступила жалоба на необоснованное отклонение заявки Заявителя, на основании того, что участником для подтверждения опыта представлены документы, не позволяющие осуществить ознакомление с их содержанием.Решение: Признать жалобу необоснованной.</dc:title>
  <dc:subject/>
  <dc:creator/>
  <cp:keywords/>
</cp:coreProperties>
</file>