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54990" cy="66421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54990" cy="66421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2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71" w:lineRule="auto"/>
        <w:ind w:left="0" w:right="0" w:firstLine="0"/>
        <w:jc w:val="center"/>
        <w:rPr>
          <w:sz w:val="22"/>
          <w:szCs w:val="22"/>
        </w:rPr>
      </w:pPr>
      <w:r>
        <w:rPr>
          <w:b/>
          <w:bCs/>
          <w:color w:val="19146B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Архангельской области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К. Либкнехга, 2, г. Архангельск, 163000 Тел.: (8182) 20-73-21, факс: (8182) 21-54-45 е-таИ: 1о29@Га&lt;; §оу.ги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3054350" cy="560705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054350" cy="56070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Дело № 363мз-23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029/06/42-1178/2023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u w:val="single"/>
          <w:shd w:val="clear" w:color="auto" w:fill="auto"/>
          <w:lang w:val="ru-RU" w:eastAsia="ru-RU" w:bidi="ru-RU"/>
        </w:rPr>
        <w:t>Заказчик: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МБОУ «Кехотская средняя школа»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164551, Архангельская область, Холмогорский район, д. Васильевская, Д. 165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Е-таП: кеИо18каЗа811@Ьк.ги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u w:val="single"/>
          <w:shd w:val="clear" w:color="auto" w:fill="auto"/>
          <w:lang w:val="ru-RU" w:eastAsia="ru-RU" w:bidi="ru-RU"/>
        </w:rPr>
        <w:t>Уполномоченный орган: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Комитет по управлению муниципальным имуществом Администрации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Холмогорского муниципального округа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Архангельской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164530, Архангельская обл, Холмогорский р-н, Холмогоры с, ул. Ломоносова, д.18 Е-таП: Йо1ткит1@уапс1ех.ги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u w:val="single"/>
          <w:shd w:val="clear" w:color="auto" w:fill="auto"/>
          <w:lang w:val="ru-RU" w:eastAsia="ru-RU" w:bidi="ru-RU"/>
        </w:rPr>
        <w:t>Оператор электронной площадки: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АО «Сбербанк-АСТ»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119435, г. Москва, Большой Саввинский переулок, д. 12, стр. 9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2"/>
          <w:szCs w:val="22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835" w:right="964" w:bottom="984" w:left="1288" w:header="0" w:footer="556" w:gutter="0"/>
          <w:pgNumType w:start="1"/>
          <w:cols w:num="2" w:space="720" w:equalWidth="0">
            <w:col w:w="4806" w:space="594"/>
            <w:col w:w="4248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Е-шаП: ко@8ЬегЬапк-а§1:.ги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1" w:after="3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22" w:right="0" w:bottom="99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</w:t>
        <w:br/>
        <w:t>о прекращении нарушений Федерального закона «О контрактной системе</w:t>
        <w:br/>
        <w:t>в сфере закупок товаров, работ, услуг для обеспечения</w:t>
        <w:br/>
        <w:t>государственных и муниципальных нужд»</w:t>
      </w:r>
    </w:p>
    <w:p>
      <w:pPr>
        <w:pStyle w:val="Style14"/>
        <w:keepNext/>
        <w:keepLines/>
        <w:widowControl w:val="0"/>
        <w:shd w:val="clear" w:color="auto" w:fill="auto"/>
        <w:tabs>
          <w:tab w:pos="8046" w:val="left"/>
        </w:tabs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u w:val="none"/>
          <w:shd w:val="clear" w:color="auto" w:fill="auto"/>
          <w:lang w:val="ru-RU" w:eastAsia="ru-RU" w:bidi="ru-RU"/>
        </w:rPr>
        <w:t>07 декабря 2023 года</w:t>
        <w:tab/>
        <w:t>г. Архангельск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Архангельской области по контролю в сфере закупок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58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16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Малышева О.С.</w:t>
        <w:tab/>
        <w:t>Заместитель руководителя Управления - начальник отдела контроля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23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закупок;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Елисеенков А.А. Главный специалист-эксперт отдела контроля закупок;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Пахатина Ю.В. Специалист-эксперт отдела контроля закупок;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решения от 07 декабря 2023 года по делу № 363мз-23 о нарушении</w:t>
      </w:r>
    </w:p>
    <w:p>
      <w:pPr>
        <w:pStyle w:val="Style14"/>
        <w:keepNext/>
        <w:keepLines/>
        <w:widowControl w:val="0"/>
        <w:shd w:val="clear" w:color="auto" w:fill="auto"/>
        <w:tabs>
          <w:tab w:leader="underscore" w:pos="2167" w:val="left"/>
          <w:tab w:leader="underscore" w:pos="9662" w:val="left"/>
        </w:tabs>
        <w:bidi w:val="0"/>
        <w:spacing w:before="0" w:after="0" w:line="240" w:lineRule="auto"/>
        <w:ind w:left="0" w:right="0" w:firstLine="0"/>
        <w:jc w:val="both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ab/>
        <w:t>Заказчиком - МБОУ «Кехотская средняя школа»</w:t>
        <w:tab/>
      </w:r>
      <w:bookmarkEnd w:id="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59" w:lineRule="auto"/>
        <w:ind w:left="0" w:right="0" w:firstLine="0"/>
        <w:jc w:val="center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164551, Архангельская область, Холмогорский район, д. Васильевская, д. 165</w:t>
      </w:r>
    </w:p>
    <w:p>
      <w:pPr>
        <w:pStyle w:val="Style14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z w:val="24"/>
          <w:szCs w:val="24"/>
          <w:u w:val="none"/>
          <w:shd w:val="clear" w:color="auto" w:fill="auto"/>
          <w:lang w:val="ru-RU" w:eastAsia="ru-RU" w:bidi="ru-RU"/>
        </w:rPr>
        <w:t>Уполномоченным органом - Комитетом по управлению муниципального имущества</w:t>
        <w:br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Администрации Холмогорского муниципального округа Архангельской области</w:t>
      </w:r>
      <w:bookmarkEnd w:id="6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64" w:lineRule="auto"/>
        <w:ind w:left="0" w:right="0" w:firstLine="0"/>
        <w:jc w:val="center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164530, Архангельская обл, Холмогорский р-н, Холмогоры с, ул. Ломоносова, д.18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- ФЗ «О контрактной системе») при проведении электронного аукциона на право заключения муниципального контракта на поставку компьютеров портативных массой не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338" w:val="left"/>
          <w:tab w:leader="underscore" w:pos="9324" w:val="left"/>
        </w:tabs>
        <w:bidi w:val="0"/>
        <w:spacing w:before="0" w:after="0" w:line="26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ab/>
        <w:tab/>
        <w:t>02^2 более 10 кг (извещение №0124300010423000168), руководствуясь пунктом 2 части 22 статьи 99 ФЗ «О контрактной системе»,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6"/>
          <w:szCs w:val="26"/>
        </w:r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ПРЕДПИСЫВАЕТ: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 - МБОУ «Кехотская средняя школа» (далее - Заказчик), уполномоченному органу - Комитету по управлению муниципального имущества Администрации Холмогорского муниципального округа Архангельской области (далее - Уполномоченный орган), аукционной комиссии, созданной Уполномоченныйым органом (далее - аукционная комиссия), оператору электронной площадки - АО «Сбербанк-АСТ» (далее - Оператор электронной площадки) устранить выявленные нарушения ФЗ «О контрактной системе», а именно: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Уполномоченному органу, аукционной комиссии отменить протокол подведения итогов определения поставщика от 04.12.2023. Заказчику отменить проект контракта от 07.12.2023. Разместить информацию об отмене указанных протоколов на сайте электронной площадки.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Оператору электронной площадки обеспечить Уполномоченному органу, аукционной комиссии возможность исполнения пункта 1 настоящего предписания, отменить протокол проведения аукциона от 04.12.2023.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вернуть заявки участникам закупки, подавшим заявки на участие в электронном аукционе на право заключения муниципального контракта на поставку компьютеров портативных массой не более 10 кг (извещение №0124300010423000168);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о возможности подачи заявок на участие в электронном аукционе вновь;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Уполномоченному органу в извещение внести изменения в соответствии с требованиями действующего законодательства РФ; продлить срок подачи заявок на участие в электронном аукционе на право заключения муниципального контракта на поставку компьютеров портативных массой не более 10 кг (извещение №0124300010423000168) на срок, установленный нормами ФЗ «О контрактной системе», с момента размещения на официальном сайте указанных изменений; установить дату проведения электронного аукциона, дату подведения итогов определения поставщика (подрядчика, исполнителя).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 назначить время проведения электронного аукциона и уведомить участников закупки, подавших заявки на участие в аукционе, о новой дате окончания рассмотрения заявок на участие в электронном аукционе, дате и времени проведения аукциона.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8" w:val="left"/>
        </w:tabs>
        <w:bidi w:val="0"/>
        <w:spacing w:before="0" w:after="2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Заказчику, Уполномоченному органу, аукционной комиссии исполнить пункты 1 и 3 настоящего предписания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срок до 28 декабря 2023 года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и в тот же срок сообщить об исполнении настоящего предписания в Архангельское УФАС России в письменном виде, по факсу (8182) 21-54-45, либо на адрес электронной почты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:о29@1а8.цоу,ги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с приложением подтверждающих документов.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mc:AlternateContent>
          <mc:Choice Requires="wps">
            <w:drawing>
              <wp:anchor distT="0" distB="340360" distL="114300" distR="114300" simplePos="0" relativeHeight="125829378" behindDoc="0" locked="0" layoutInCell="1" allowOverlap="1">
                <wp:simplePos x="0" y="0"/>
                <wp:positionH relativeFrom="page">
                  <wp:posOffset>849630</wp:posOffset>
                </wp:positionH>
                <wp:positionV relativeFrom="margin">
                  <wp:posOffset>8787130</wp:posOffset>
                </wp:positionV>
                <wp:extent cx="1694180" cy="196850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94180" cy="1968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6.900000000000006pt;margin-top:691.89999999999998pt;width:133.40000000000001pt;height:15.5pt;z-index:-125829375;mso-wrap-distance-left:9.pt;mso-wrap-distance-right:9.pt;mso-wrap-distance-bottom:26.800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349885" distB="0" distL="114300" distR="582930" simplePos="0" relativeHeight="125829380" behindDoc="0" locked="0" layoutInCell="1" allowOverlap="1">
                <wp:simplePos x="0" y="0"/>
                <wp:positionH relativeFrom="page">
                  <wp:posOffset>849630</wp:posOffset>
                </wp:positionH>
                <wp:positionV relativeFrom="margin">
                  <wp:posOffset>9137015</wp:posOffset>
                </wp:positionV>
                <wp:extent cx="1225550" cy="187325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5550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66.900000000000006pt;margin-top:719.45000000000005pt;width:96.5pt;height:14.75pt;z-index:-125829373;mso-wrap-distance-left:9.pt;mso-wrap-distance-top:27.550000000000001pt;mso-wrap-distance-right:45.89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drawing>
          <wp:anchor distT="0" distB="0" distL="0" distR="925830" simplePos="0" relativeHeight="125829382" behindDoc="0" locked="0" layoutInCell="1" allowOverlap="1">
            <wp:simplePos x="0" y="0"/>
            <wp:positionH relativeFrom="page">
              <wp:posOffset>4001770</wp:posOffset>
            </wp:positionH>
            <wp:positionV relativeFrom="margin">
              <wp:posOffset>8469630</wp:posOffset>
            </wp:positionV>
            <wp:extent cx="2084705" cy="1822450"/>
            <wp:wrapTight wrapText="left">
              <wp:wrapPolygon>
                <wp:start x="0" y="0"/>
                <wp:lineTo x="20441" y="0"/>
                <wp:lineTo x="20441" y="6992"/>
                <wp:lineTo x="21600" y="6992"/>
                <wp:lineTo x="21600" y="10299"/>
                <wp:lineTo x="20441" y="10299"/>
                <wp:lineTo x="20441" y="12277"/>
                <wp:lineTo x="19968" y="12277"/>
                <wp:lineTo x="19968" y="21600"/>
                <wp:lineTo x="2224" y="21600"/>
                <wp:lineTo x="2224" y="12277"/>
                <wp:lineTo x="0" y="12277"/>
                <wp:lineTo x="0" y="0"/>
              </wp:wrapPolygon>
            </wp:wrapTight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084705" cy="18224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6010910</wp:posOffset>
                </wp:positionH>
                <wp:positionV relativeFrom="margin">
                  <wp:posOffset>8771255</wp:posOffset>
                </wp:positionV>
                <wp:extent cx="1003300" cy="187325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3300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С. Малышева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73.30000000000001pt;margin-top:690.64999999999998pt;width:79.pt;height:14.75pt;z-index:251657729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С. Малышева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6075045</wp:posOffset>
                </wp:positionH>
                <wp:positionV relativeFrom="margin">
                  <wp:posOffset>9118600</wp:posOffset>
                </wp:positionV>
                <wp:extent cx="925830" cy="18732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25830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. Елис^енков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78.35000000000002pt;margin-top:718.pt;width:72.900000000000006pt;height:14.75pt;z-index:251657731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. Елис^енков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5910580</wp:posOffset>
                </wp:positionH>
                <wp:positionV relativeFrom="margin">
                  <wp:posOffset>9464040</wp:posOffset>
                </wp:positionV>
                <wp:extent cx="1097280" cy="18732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7280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Ю.В. Пахатина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65.40000000000003pt;margin-top:745.20000000000005pt;width:86.400000000000006pt;height:14.75pt;z-index:251657733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Ю.В. Пахатина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Примечание: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лицам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части 7.1 настоящей статьи, влечет наложение административного штрафа на должностных лиц в размере пятидесяти тысяч рублей; на юридических лщц - пятисот тыся/Трублей (пункт 7 статьи 19.5 КоАП РФ).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422" w:right="831" w:bottom="994" w:left="1320" w:header="0" w:footer="566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9146B"/>
      <w:sz w:val="26"/>
      <w:szCs w:val="26"/>
      <w:u w:val="none"/>
    </w:rPr>
  </w:style>
  <w:style w:type="character" w:customStyle="1" w:styleId="CharStyle8">
    <w:name w:val="Подпись к картинке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81639"/>
      <w:sz w:val="17"/>
      <w:szCs w:val="17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single"/>
    </w:rPr>
  </w:style>
  <w:style w:type="character" w:customStyle="1" w:styleId="CharStyle21">
    <w:name w:val="Основной текст (2)_"/>
    <w:basedOn w:val="DefaultParagraphFont"/>
    <w:link w:val="Style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320" w:line="252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9146B"/>
      <w:sz w:val="26"/>
      <w:szCs w:val="26"/>
      <w:u w:val="none"/>
    </w:rPr>
  </w:style>
  <w:style w:type="paragraph" w:customStyle="1" w:styleId="Style7">
    <w:name w:val="Подпись к картинке"/>
    <w:basedOn w:val="Normal"/>
    <w:link w:val="CharStyle8"/>
    <w:pPr>
      <w:widowControl w:val="0"/>
      <w:shd w:val="clear" w:color="auto" w:fill="auto"/>
      <w:spacing w:line="257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81639"/>
      <w:sz w:val="17"/>
      <w:szCs w:val="17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single"/>
    </w:rPr>
  </w:style>
  <w:style w:type="paragraph" w:customStyle="1" w:styleId="Style20">
    <w:name w:val="Основной текст (2)"/>
    <w:basedOn w:val="Normal"/>
    <w:link w:val="CharStyle21"/>
    <w:pPr>
      <w:widowControl w:val="0"/>
      <w:shd w:val="clear" w:color="auto" w:fill="auto"/>
      <w:ind w:firstLine="720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png"/><Relationship Id="rId10" Type="http://schemas.openxmlformats.org/officeDocument/2006/relationships/image" Target="media/image3.png" TargetMode="External"/></Relationships>
</file>