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8325" distL="1074420" distR="1059180"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824230</wp:posOffset>
                </wp:positionH>
                <wp:positionV relativeFrom="paragraph">
                  <wp:posOffset>622300</wp:posOffset>
                </wp:positionV>
                <wp:extent cx="2416810" cy="1835150"/>
                <wp:wrapSquare wrapText="right"/>
                <wp:docPr id="3" name="Shape 3"/>
                <a:graphic xmlns:a="http://schemas.openxmlformats.org/drawingml/2006/main">
                  <a:graphicData uri="http://schemas.microsoft.com/office/word/2010/wordprocessingShape">
                    <wps:wsp>
                      <wps:cNvSpPr txBox="1"/>
                      <wps:spPr>
                        <a:xfrm>
                          <a:ext cx="2416810" cy="183515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1.12.2023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52737/23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900000000000006pt;margin-top:49.pt;width:190.30000000000001pt;height:144.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1.12.2023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52737/23</w:t>
                      </w:r>
                    </w:p>
                  </w:txbxContent>
                </v:textbox>
                <w10:wrap type="square" side="right" anchorx="page"/>
              </v:shape>
            </w:pict>
          </mc:Fallback>
        </mc:AlternateContent>
      </w:r>
    </w:p>
    <w:p>
      <w:pPr>
        <w:pStyle w:val="Style6"/>
        <w:keepNext w:val="0"/>
        <w:keepLines w:val="0"/>
        <w:widowControl w:val="0"/>
        <w:shd w:val="clear" w:color="auto" w:fill="auto"/>
        <w:bidi w:val="0"/>
        <w:spacing w:before="0" w:after="260" w:line="240" w:lineRule="auto"/>
        <w:ind w:left="1140" w:right="0" w:firstLine="0"/>
        <w:jc w:val="left"/>
      </w:pPr>
      <w:r>
        <w:rPr>
          <w:color w:val="000000"/>
          <w:spacing w:val="0"/>
          <w:w w:val="100"/>
          <w:position w:val="0"/>
          <w:shd w:val="clear" w:color="auto" w:fill="auto"/>
          <w:lang w:val="ru-RU" w:eastAsia="ru-RU" w:bidi="ru-RU"/>
        </w:rPr>
        <w:t>ФГБУ ФЦПСР</w:t>
      </w:r>
    </w:p>
    <w:p>
      <w:pPr>
        <w:pStyle w:val="Style6"/>
        <w:keepNext w:val="0"/>
        <w:keepLines w:val="0"/>
        <w:widowControl w:val="0"/>
        <w:shd w:val="clear" w:color="auto" w:fill="auto"/>
        <w:bidi w:val="0"/>
        <w:spacing w:before="0" w:after="260" w:line="240" w:lineRule="auto"/>
        <w:ind w:left="1140" w:right="0" w:firstLine="0"/>
        <w:jc w:val="left"/>
      </w:pPr>
      <w:r>
        <w:rPr>
          <w:color w:val="000000"/>
          <w:spacing w:val="0"/>
          <w:w w:val="100"/>
          <w:position w:val="0"/>
          <w:shd w:val="clear" w:color="auto" w:fill="auto"/>
          <w:lang w:val="ru-RU" w:eastAsia="ru-RU" w:bidi="ru-RU"/>
        </w:rPr>
        <w:t>хакирИ@1ер8г.ги</w:t>
      </w:r>
    </w:p>
    <w:p>
      <w:pPr>
        <w:pStyle w:val="Style6"/>
        <w:keepNext w:val="0"/>
        <w:keepLines w:val="0"/>
        <w:widowControl w:val="0"/>
        <w:shd w:val="clear" w:color="auto" w:fill="auto"/>
        <w:bidi w:val="0"/>
        <w:spacing w:before="0" w:after="260" w:line="240" w:lineRule="auto"/>
        <w:ind w:left="1140" w:right="0" w:firstLine="0"/>
        <w:jc w:val="left"/>
      </w:pPr>
      <w:r>
        <w:rPr>
          <w:color w:val="000000"/>
          <w:spacing w:val="0"/>
          <w:w w:val="100"/>
          <w:position w:val="0"/>
          <w:shd w:val="clear" w:color="auto" w:fill="auto"/>
          <w:lang w:val="ru-RU" w:eastAsia="ru-RU" w:bidi="ru-RU"/>
        </w:rPr>
        <w:t>ФГБУ «Государственный музей спорта»</w:t>
      </w:r>
    </w:p>
    <w:p>
      <w:pPr>
        <w:pStyle w:val="Style6"/>
        <w:keepNext w:val="0"/>
        <w:keepLines w:val="0"/>
        <w:widowControl w:val="0"/>
        <w:shd w:val="clear" w:color="auto" w:fill="auto"/>
        <w:bidi w:val="0"/>
        <w:spacing w:before="0" w:after="260" w:line="240" w:lineRule="auto"/>
        <w:ind w:left="1140" w:right="0" w:firstLine="0"/>
        <w:jc w:val="left"/>
      </w:pPr>
      <w:r>
        <w:rPr>
          <w:color w:val="000000"/>
          <w:spacing w:val="0"/>
          <w:w w:val="100"/>
          <w:position w:val="0"/>
          <w:shd w:val="clear" w:color="auto" w:fill="auto"/>
          <w:lang w:val="ru-RU" w:eastAsia="ru-RU" w:bidi="ru-RU"/>
        </w:rPr>
        <w:t>VОVапйтк@^атЫе^.^и</w:t>
      </w:r>
    </w:p>
    <w:p>
      <w:pPr>
        <w:pStyle w:val="Style6"/>
        <w:keepNext w:val="0"/>
        <w:keepLines w:val="0"/>
        <w:widowControl w:val="0"/>
        <w:shd w:val="clear" w:color="auto" w:fill="auto"/>
        <w:bidi w:val="0"/>
        <w:spacing w:before="0" w:after="260" w:line="240" w:lineRule="auto"/>
        <w:ind w:left="1140" w:right="0" w:firstLine="0"/>
        <w:jc w:val="left"/>
      </w:pPr>
      <w:r>
        <w:rPr>
          <w:color w:val="000000"/>
          <w:spacing w:val="0"/>
          <w:w w:val="100"/>
          <w:position w:val="0"/>
          <w:shd w:val="clear" w:color="auto" w:fill="auto"/>
          <w:lang w:val="ru-RU" w:eastAsia="ru-RU" w:bidi="ru-RU"/>
        </w:rPr>
        <w:t>ФГБУ «Центр спортивной подготовки сборных команд России»</w:t>
      </w:r>
    </w:p>
    <w:p>
      <w:pPr>
        <w:pStyle w:val="Style6"/>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хакирИ@8рогМеат8.ги, С8р@8рогй</w:t>
      </w:r>
    </w:p>
    <w:p>
      <w:pPr>
        <w:pStyle w:val="Style6"/>
        <w:keepNext w:val="0"/>
        <w:keepLines w:val="0"/>
        <w:widowControl w:val="0"/>
        <w:shd w:val="clear" w:color="auto" w:fill="auto"/>
        <w:bidi w:val="0"/>
        <w:spacing w:before="0" w:after="340" w:line="240" w:lineRule="auto"/>
        <w:ind w:left="5320" w:right="0" w:firstLine="0"/>
        <w:jc w:val="left"/>
      </w:pPr>
      <w:r>
        <w:rPr>
          <w:color w:val="000000"/>
          <w:spacing w:val="0"/>
          <w:w w:val="100"/>
          <w:position w:val="0"/>
          <w:shd w:val="clear" w:color="auto" w:fill="auto"/>
          <w:lang w:val="ru-RU" w:eastAsia="ru-RU" w:bidi="ru-RU"/>
        </w:rPr>
        <w:t>1еаш8.ги</w:t>
      </w:r>
    </w:p>
    <w:p>
      <w:pPr>
        <w:pStyle w:val="Style6"/>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ФГБУ ФНЦ ВНИИФК</w:t>
      </w:r>
    </w:p>
    <w:p>
      <w:pPr>
        <w:pStyle w:val="Style6"/>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рапк^па.п.уи@Vп^^1к.^и</w:t>
      </w:r>
    </w:p>
    <w:p>
      <w:pPr>
        <w:pStyle w:val="Style6"/>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ИП Тожибаев З.П.</w:t>
      </w:r>
    </w:p>
    <w:p>
      <w:pPr>
        <w:pStyle w:val="Style6"/>
        <w:keepNext w:val="0"/>
        <w:keepLines w:val="0"/>
        <w:widowControl w:val="0"/>
        <w:shd w:val="clear" w:color="auto" w:fill="auto"/>
        <w:bidi w:val="0"/>
        <w:spacing w:before="0" w:after="260" w:line="266" w:lineRule="auto"/>
        <w:ind w:left="5320" w:right="0" w:firstLine="0"/>
        <w:jc w:val="left"/>
      </w:pPr>
      <w:r>
        <w:rPr>
          <w:color w:val="000000"/>
          <w:spacing w:val="0"/>
          <w:w w:val="100"/>
          <w:position w:val="0"/>
          <w:shd w:val="clear" w:color="auto" w:fill="auto"/>
          <w:lang w:val="ru-RU" w:eastAsia="ru-RU" w:bidi="ru-RU"/>
        </w:rPr>
        <w:t>^р.xаЫ^xйоп@дта^^сот</w:t>
      </w:r>
    </w:p>
    <w:p>
      <w:pPr>
        <w:pStyle w:val="Style6"/>
        <w:keepNext w:val="0"/>
        <w:keepLines w:val="0"/>
        <w:widowControl w:val="0"/>
        <w:shd w:val="clear" w:color="auto" w:fill="auto"/>
        <w:bidi w:val="0"/>
        <w:spacing w:before="0" w:after="260" w:line="266" w:lineRule="auto"/>
        <w:ind w:left="5320" w:right="0" w:firstLine="0"/>
        <w:jc w:val="left"/>
      </w:pPr>
      <w:r>
        <w:rPr>
          <w:color w:val="000000"/>
          <w:spacing w:val="0"/>
          <w:w w:val="100"/>
          <w:position w:val="0"/>
          <w:shd w:val="clear" w:color="auto" w:fill="auto"/>
          <w:lang w:val="ru-RU" w:eastAsia="ru-RU" w:bidi="ru-RU"/>
        </w:rPr>
        <w:t>ООО «РТС-тендер»</w:t>
      </w:r>
    </w:p>
    <w:p>
      <w:pPr>
        <w:pStyle w:val="Style6"/>
        <w:keepNext w:val="0"/>
        <w:keepLines w:val="0"/>
        <w:widowControl w:val="0"/>
        <w:shd w:val="clear" w:color="auto" w:fill="auto"/>
        <w:bidi w:val="0"/>
        <w:spacing w:before="0" w:after="260" w:line="266" w:lineRule="auto"/>
        <w:ind w:left="5320" w:right="0" w:firstLine="0"/>
        <w:jc w:val="left"/>
      </w:pPr>
      <w:r>
        <w:rPr>
          <w:color w:val="000000"/>
          <w:spacing w:val="0"/>
          <w:w w:val="100"/>
          <w:position w:val="0"/>
          <w:shd w:val="clear" w:color="auto" w:fill="auto"/>
          <w:lang w:val="ru-RU" w:eastAsia="ru-RU" w:bidi="ru-RU"/>
        </w:rPr>
        <w:t>ко@г18-1епдег.ги</w:t>
      </w:r>
    </w:p>
    <w:p>
      <w:pPr>
        <w:pStyle w:val="Style6"/>
        <w:keepNext w:val="0"/>
        <w:keepLines w:val="0"/>
        <w:widowControl w:val="0"/>
        <w:shd w:val="clear" w:color="auto" w:fill="auto"/>
        <w:bidi w:val="0"/>
        <w:spacing w:before="0" w:after="40" w:line="266" w:lineRule="auto"/>
        <w:ind w:left="4580" w:right="0" w:firstLine="0"/>
        <w:jc w:val="left"/>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318" w:val="left"/>
        </w:tabs>
        <w:bidi w:val="0"/>
        <w:spacing w:before="0" w:after="0" w:line="240" w:lineRule="auto"/>
        <w:ind w:left="0" w:right="0" w:firstLine="2440"/>
        <w:jc w:val="left"/>
      </w:pPr>
      <w:r>
        <w:rPr>
          <w:b/>
          <w:bCs/>
          <w:color w:val="000000"/>
          <w:spacing w:val="0"/>
          <w:w w:val="100"/>
          <w:position w:val="0"/>
          <w:shd w:val="clear" w:color="auto" w:fill="auto"/>
          <w:lang w:val="ru-RU" w:eastAsia="ru-RU" w:bidi="ru-RU"/>
        </w:rPr>
        <w:t>по делу №077/06/106-16928/2023 о нарушении законодательства о контрактной системе 06.12.2023</w:t>
        <w:tab/>
        <w:t>г. Москва</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340" w:line="266"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 конференц связи),</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 ФГБУ «Государственный музей спорта»: А.В. Ануфриева, А.А. Романова (доверенность от 04.12.2023 №5),</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отсутствие представителей ФГБУ ФЦПСР, ФГБУ ФНЦ ВНИИФК, ФГБУ «Центр спортивной подготовки сборных команд России», ИП Тожибаев З.П., о времени и порядке заседания Комиссии Управления уведомленных посредством функционала Единой информационной системы,</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рассмотрев жалобу ИП Тожибаев З.П. (далее — Заявитель) на действия государственных заказчиков (далее — Заказчик) при проведении открытого конкурса в электронной форме на право заключения государственного контракта на оказание услуг по охране комплекса зданий, сооружений и имущества (Закупка № 0373100110423000033)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keepLines/>
        <w:widowControl w:val="0"/>
        <w:shd w:val="clear" w:color="auto" w:fill="auto"/>
        <w:bidi w:val="0"/>
        <w:spacing w:before="0" w:after="0" w:line="264"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составе жалобы Заявитель указывает на установление Заказчиком неправомерного порядка оценки заявок участников закупки по детализирующему показателю «Общая цена исполненных участником закупки договоров» нестоимостного критерия «Квалификация участников закупки».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участников закупки заказчик использует следующие критерии:</w:t>
      </w:r>
    </w:p>
    <w:p>
      <w:pPr>
        <w:pStyle w:val="Style6"/>
        <w:keepNext w:val="0"/>
        <w:keepLines w:val="0"/>
        <w:widowControl w:val="0"/>
        <w:numPr>
          <w:ilvl w:val="0"/>
          <w:numId w:val="1"/>
        </w:numPr>
        <w:shd w:val="clear" w:color="auto" w:fill="auto"/>
        <w:tabs>
          <w:tab w:pos="1091" w:val="left"/>
        </w:tabs>
        <w:bidi w:val="0"/>
        <w:spacing w:before="0" w:after="0"/>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6"/>
        <w:keepNext w:val="0"/>
        <w:keepLines w:val="0"/>
        <w:widowControl w:val="0"/>
        <w:numPr>
          <w:ilvl w:val="0"/>
          <w:numId w:val="1"/>
        </w:numPr>
        <w:shd w:val="clear" w:color="auto" w:fill="auto"/>
        <w:tabs>
          <w:tab w:pos="1097" w:val="left"/>
        </w:tabs>
        <w:bidi w:val="0"/>
        <w:spacing w:before="0" w:after="0"/>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6"/>
        <w:keepNext w:val="0"/>
        <w:keepLines w:val="0"/>
        <w:widowControl w:val="0"/>
        <w:numPr>
          <w:ilvl w:val="0"/>
          <w:numId w:val="1"/>
        </w:numPr>
        <w:shd w:val="clear" w:color="auto" w:fill="auto"/>
        <w:tabs>
          <w:tab w:pos="1092" w:val="left"/>
        </w:tabs>
        <w:bidi w:val="0"/>
        <w:spacing w:before="0" w:after="0"/>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6"/>
        <w:keepNext w:val="0"/>
        <w:keepLines w:val="0"/>
        <w:widowControl w:val="0"/>
        <w:numPr>
          <w:ilvl w:val="0"/>
          <w:numId w:val="1"/>
        </w:numPr>
        <w:shd w:val="clear" w:color="auto" w:fill="auto"/>
        <w:tabs>
          <w:tab w:pos="1097" w:val="left"/>
        </w:tabs>
        <w:bidi w:val="0"/>
        <w:spacing w:before="0" w:after="0"/>
        <w:ind w:left="0" w:right="0" w:firstLine="7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 алификации.</w:t>
      </w:r>
    </w:p>
    <w:p>
      <w:pPr>
        <w:pStyle w:val="Style6"/>
        <w:keepNext w:val="0"/>
        <w:keepLines w:val="0"/>
        <w:widowControl w:val="0"/>
        <w:shd w:val="clear" w:color="auto" w:fill="auto"/>
        <w:bidi w:val="0"/>
        <w:spacing w:before="0" w:after="0" w:line="307" w:lineRule="auto"/>
        <w:ind w:left="0" w:right="0" w:firstLine="700"/>
        <w:jc w:val="both"/>
        <w:rPr>
          <w:sz w:val="20"/>
          <w:szCs w:val="20"/>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67" w:right="536" w:bottom="754" w:left="1106"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Pr>
          <w:rFonts w:ascii="Cambria" w:eastAsia="Cambria" w:hAnsi="Cambria" w:cs="Cambria"/>
          <w:color w:val="000000"/>
          <w:spacing w:val="0"/>
          <w:w w:val="100"/>
          <w:position w:val="0"/>
          <w:sz w:val="20"/>
          <w:szCs w:val="20"/>
          <w:shd w:val="clear" w:color="auto" w:fill="auto"/>
          <w:lang w:val="ru-RU" w:eastAsia="ru-RU" w:bidi="ru-RU"/>
        </w:rPr>
        <w:t>2023-59794</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Абз.1 п.1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6"/>
        <w:keepNext w:val="0"/>
        <w:keepLines w:val="0"/>
        <w:widowControl w:val="0"/>
        <w:numPr>
          <w:ilvl w:val="0"/>
          <w:numId w:val="3"/>
        </w:numPr>
        <w:shd w:val="clear" w:color="auto" w:fill="auto"/>
        <w:tabs>
          <w:tab w:pos="1087" w:val="left"/>
        </w:tabs>
        <w:bidi w:val="0"/>
        <w:spacing w:before="0" w:after="0"/>
        <w:ind w:left="0" w:right="0" w:firstLine="70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6"/>
        <w:keepNext w:val="0"/>
        <w:keepLines w:val="0"/>
        <w:widowControl w:val="0"/>
        <w:numPr>
          <w:ilvl w:val="0"/>
          <w:numId w:val="3"/>
        </w:numPr>
        <w:shd w:val="clear" w:color="auto" w:fill="auto"/>
        <w:tabs>
          <w:tab w:pos="1078" w:val="left"/>
        </w:tabs>
        <w:bidi w:val="0"/>
        <w:spacing w:before="0" w:after="0"/>
        <w:ind w:left="0" w:right="0" w:firstLine="70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6"/>
        <w:keepNext w:val="0"/>
        <w:keepLines w:val="0"/>
        <w:widowControl w:val="0"/>
        <w:numPr>
          <w:ilvl w:val="0"/>
          <w:numId w:val="3"/>
        </w:numPr>
        <w:shd w:val="clear" w:color="auto" w:fill="auto"/>
        <w:tabs>
          <w:tab w:pos="1068" w:val="left"/>
        </w:tabs>
        <w:bidi w:val="0"/>
        <w:spacing w:before="0" w:after="0"/>
        <w:ind w:left="0" w:right="0" w:firstLine="70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6"/>
        <w:keepNext w:val="0"/>
        <w:keepLines w:val="0"/>
        <w:widowControl w:val="0"/>
        <w:numPr>
          <w:ilvl w:val="0"/>
          <w:numId w:val="3"/>
        </w:numPr>
        <w:shd w:val="clear" w:color="auto" w:fill="auto"/>
        <w:tabs>
          <w:tab w:pos="1082" w:val="left"/>
        </w:tabs>
        <w:bidi w:val="0"/>
        <w:spacing w:before="0" w:after="0"/>
        <w:ind w:left="0" w:right="0" w:firstLine="70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6"/>
        <w:keepNext w:val="0"/>
        <w:keepLines w:val="0"/>
        <w:widowControl w:val="0"/>
        <w:numPr>
          <w:ilvl w:val="0"/>
          <w:numId w:val="3"/>
        </w:numPr>
        <w:shd w:val="clear" w:color="auto" w:fill="auto"/>
        <w:tabs>
          <w:tab w:pos="1078" w:val="left"/>
        </w:tabs>
        <w:bidi w:val="0"/>
        <w:spacing w:before="0" w:after="0"/>
        <w:ind w:left="0" w:right="0" w:firstLine="7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п.25 Положения для оценки заявок по показателям оценки, предусмотренным п.24 Положения, применяются детализирующие показатели.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пп.«а» п.28 Положения в случае применения показателя оценки, предусмотренного подпунктом «в» п.24 Положения применяются один или несколько из следующих детализирующих показателей оценки:</w:t>
      </w:r>
    </w:p>
    <w:p>
      <w:pPr>
        <w:pStyle w:val="Style6"/>
        <w:keepNext w:val="0"/>
        <w:keepLines w:val="0"/>
        <w:widowControl w:val="0"/>
        <w:numPr>
          <w:ilvl w:val="0"/>
          <w:numId w:val="5"/>
        </w:numPr>
        <w:shd w:val="clear" w:color="auto" w:fill="auto"/>
        <w:tabs>
          <w:tab w:pos="957" w:val="left"/>
        </w:tabs>
        <w:bidi w:val="0"/>
        <w:spacing w:before="0" w:after="0"/>
        <w:ind w:left="0" w:right="0" w:firstLine="70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6"/>
        <w:keepNext w:val="0"/>
        <w:keepLines w:val="0"/>
        <w:widowControl w:val="0"/>
        <w:numPr>
          <w:ilvl w:val="0"/>
          <w:numId w:val="5"/>
        </w:numPr>
        <w:shd w:val="clear" w:color="auto" w:fill="auto"/>
        <w:tabs>
          <w:tab w:pos="932" w:val="left"/>
        </w:tabs>
        <w:bidi w:val="0"/>
        <w:spacing w:before="0" w:after="0"/>
        <w:ind w:left="0" w:right="0" w:firstLine="72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6"/>
        <w:keepNext w:val="0"/>
        <w:keepLines w:val="0"/>
        <w:widowControl w:val="0"/>
        <w:numPr>
          <w:ilvl w:val="0"/>
          <w:numId w:val="5"/>
        </w:numPr>
        <w:shd w:val="clear" w:color="auto" w:fill="auto"/>
        <w:tabs>
          <w:tab w:pos="932" w:val="left"/>
        </w:tabs>
        <w:bidi w:val="0"/>
        <w:spacing w:before="0" w:after="0"/>
        <w:ind w:left="0" w:right="0" w:firstLine="720"/>
        <w:jc w:val="both"/>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Комиссией Управления определено, что согласно извещению о проведении закупочной процедуры Заказчиком установлен в том числе следующий порядок оценки заявок по детализирующему показателю «Общая цена исполненных участником закупки договоров» нестоимостного критерия «Квалификация участников закупки»:</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«Оценке подлежит предложения по общей цене исполненных участником закупки договоров. Сведения участником указываются по образцу 2 Приложения 1 к порядку рассмотрения и оценки заявок на участие в совместном электронном конкурсе. Оценивается предложение участника по общей цене исполненных участником закупки договоров, при этом последний акт, составленный при исполнении контрактов (договоров), должен быть подписан не ранее чем за 5 (пять) лет до даты окончания срока подачи заявок на участие в настоящем конкурсе, </w:t>
      </w:r>
      <w:r>
        <w:rPr>
          <w:i/>
          <w:iCs/>
          <w:color w:val="000000"/>
          <w:spacing w:val="0"/>
          <w:w w:val="100"/>
          <w:position w:val="0"/>
          <w:shd w:val="clear" w:color="auto" w:fill="auto"/>
          <w:lang w:val="ru-RU" w:eastAsia="ru-RU" w:bidi="ru-RU"/>
        </w:rPr>
        <w:t>без нарушений сроков и иных нарушений условий контракта (договора) по вине участника</w:t>
      </w:r>
      <w:r>
        <w:rPr>
          <w:color w:val="000000"/>
          <w:spacing w:val="0"/>
          <w:w w:val="100"/>
          <w:position w:val="0"/>
          <w:shd w:val="clear" w:color="auto" w:fill="auto"/>
          <w:lang w:val="ru-RU" w:eastAsia="ru-RU" w:bidi="ru-RU"/>
        </w:rPr>
        <w:t xml:space="preserve"> (оценивается количество оказанных услуг, связанных с предметом контракта, исчисляемый в штуках). Под услугами, связанными с предметом контракта понимается: оказание услуг по охране комплекса зданий, сооружений и имущества. Сведения о наличии опыта участника подтверждаются копиями государственных и/или муниципальных контрактов, заключённых в соответствии с Федеральным законом от 05.04.2013 № 44-ФЗ, гражданско-правовых договоров (с актами оказанных услуг), заключённых в том числе в соответствии с Федеральными законами от 18.07.2011 № 223-ФЗ (далее - контракт (договор), договоров, содержащих сведения о стоимости оказанных услуг. Копии указанных документов должны быть представлены в полном объёме со всеми приложениями, являющимися их неотъемлемой частью (должны быть представлены все страницы контрактов (договоров), а также актов оказанных услуг). При этом представленные документы должны быть в виде неповторяющихся, полно читаемых копий, на которых видны необходимые сведения, подписи и печати».</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положения порядка оценки установлены ненадлежащим образом, поскольку Заказчиком может быть установлено положение об оценке контрактов при исполнении которого поставщиком (подрядчиком, исполнителем) исполнены требования об уплате неустоек (штрафов, пеней) (в случае начисления неустоек), что противоречит пп.«в» п.28 Положения.</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пп.«в» п.28 Положения в случае применения показателя оценки, предусмотренного пп.«в» п.24 Положения документом, предусмотренным приложением № 1 к настоящему Положению:</w:t>
      </w:r>
    </w:p>
    <w:p>
      <w:pPr>
        <w:pStyle w:val="Style6"/>
        <w:keepNext w:val="0"/>
        <w:keepLines w:val="0"/>
        <w:widowControl w:val="0"/>
        <w:numPr>
          <w:ilvl w:val="0"/>
          <w:numId w:val="5"/>
        </w:numPr>
        <w:shd w:val="clear" w:color="auto" w:fill="auto"/>
        <w:tabs>
          <w:tab w:pos="894" w:val="left"/>
        </w:tabs>
        <w:bidi w:val="0"/>
        <w:spacing w:before="0" w:after="0"/>
        <w:ind w:left="0" w:right="0" w:firstLine="720"/>
        <w:jc w:val="both"/>
      </w:pPr>
      <w:r>
        <w:rPr>
          <w:color w:val="000000"/>
          <w:spacing w:val="0"/>
          <w:w w:val="100"/>
          <w:position w:val="0"/>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6"/>
        <w:keepNext w:val="0"/>
        <w:keepLines w:val="0"/>
        <w:widowControl w:val="0"/>
        <w:shd w:val="clear" w:color="auto" w:fill="auto"/>
        <w:bidi w:val="0"/>
        <w:spacing w:before="0" w:after="0"/>
        <w:ind w:left="0" w:right="0" w:firstLine="700"/>
        <w:jc w:val="both"/>
      </w:pPr>
      <w:r>
        <w:rPr>
          <w:i/>
          <w:iCs/>
          <w:color w:val="000000"/>
          <w:spacing w:val="0"/>
          <w:w w:val="100"/>
          <w:position w:val="0"/>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по вопросу установления оспариваемого требования представитель Заказчика пояснил, что порядок оценки сформирован в соответствии с нормами Закона о контрактной системе и не противоречит требованиям Положения.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Комиссия Управления отмечает, что положения порядка оценки, установленные Заказчиком в составе извещения, не допускают возможность представления контрактов при исполнении которого поставщиком (подрядчиком, исполнителем) были исполнены требования об уплате неустоек (штрафов, пеней) (в случае начисления неустоек).</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при формировании порядка оценки Заказчиком неправомерно установлено требование о представлении к оценке договоров без нарушений сроков и иных нарушений условий контракта (договора) по вине участника, что противоречит пп.«в» п.28 Положения.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ч.8 ст.32, п.11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Комиссия Управления отмечает, что оценка заявок в вышеуказанном конкурсе на основании установленного порядка оценки не проводилась, поскольку на участие в конкурсе подана единственная заявка.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16"/>
        <w:keepNext/>
        <w:keepLines/>
        <w:widowControl w:val="0"/>
        <w:shd w:val="clear" w:color="auto" w:fill="auto"/>
        <w:bidi w:val="0"/>
        <w:spacing w:before="0" w:after="280" w:line="240" w:lineRule="auto"/>
        <w:ind w:left="0" w:right="0" w:firstLine="0"/>
        <w:jc w:val="center"/>
      </w:pPr>
      <w:bookmarkStart w:id="4" w:name="bookmark4"/>
      <w:r>
        <w:rPr>
          <w:color w:val="000000"/>
          <w:spacing w:val="0"/>
          <w:w w:val="100"/>
          <w:position w:val="0"/>
          <w:shd w:val="clear" w:color="auto" w:fill="auto"/>
          <w:lang w:val="ru-RU" w:eastAsia="ru-RU" w:bidi="ru-RU"/>
        </w:rPr>
        <w:t>РЕШИЛА:</w:t>
      </w:r>
      <w:bookmarkEnd w:id="4"/>
    </w:p>
    <w:p>
      <w:pPr>
        <w:pStyle w:val="Style6"/>
        <w:keepNext w:val="0"/>
        <w:keepLines w:val="0"/>
        <w:widowControl w:val="0"/>
        <w:numPr>
          <w:ilvl w:val="0"/>
          <w:numId w:val="7"/>
        </w:numPr>
        <w:shd w:val="clear" w:color="auto" w:fill="auto"/>
        <w:tabs>
          <w:tab w:pos="141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ИП Тожибаев З.П. на действия государственных заказчиков обоснованной.</w:t>
      </w:r>
    </w:p>
    <w:p>
      <w:pPr>
        <w:pStyle w:val="Style6"/>
        <w:keepNext w:val="0"/>
        <w:keepLines w:val="0"/>
        <w:widowControl w:val="0"/>
        <w:numPr>
          <w:ilvl w:val="0"/>
          <w:numId w:val="7"/>
        </w:numPr>
        <w:shd w:val="clear" w:color="auto" w:fill="auto"/>
        <w:tabs>
          <w:tab w:pos="141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нарушения ч.8 ст.32, п.11 ч.1 ст.42 Закона о контрактной системе.</w:t>
      </w:r>
    </w:p>
    <w:p>
      <w:pPr>
        <w:pStyle w:val="Style6"/>
        <w:keepNext w:val="0"/>
        <w:keepLines w:val="0"/>
        <w:widowControl w:val="0"/>
        <w:numPr>
          <w:ilvl w:val="0"/>
          <w:numId w:val="7"/>
        </w:numPr>
        <w:shd w:val="clear" w:color="auto" w:fill="auto"/>
        <w:tabs>
          <w:tab w:pos="141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об осуществлении закупок Заказчику не выдавать, поскольку выявленные нарушения не повлияли на результат осуществления закупки.</w:t>
      </w:r>
    </w:p>
    <w:p>
      <w:pPr>
        <w:pStyle w:val="Style6"/>
        <w:keepNext w:val="0"/>
        <w:keepLines w:val="0"/>
        <w:widowControl w:val="0"/>
        <w:numPr>
          <w:ilvl w:val="0"/>
          <w:numId w:val="7"/>
        </w:numPr>
        <w:shd w:val="clear" w:color="auto" w:fill="auto"/>
        <w:tabs>
          <w:tab w:pos="1411" w:val="left"/>
        </w:tabs>
        <w:bidi w:val="0"/>
        <w:spacing w:before="0" w:after="20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1"/>
          <w:footerReference w:type="default" r:id="rId12"/>
          <w:footnotePr>
            <w:pos w:val="pageBottom"/>
            <w:numFmt w:val="decimal"/>
            <w:numRestart w:val="continuous"/>
          </w:footnotePr>
          <w:pgSz w:w="11900" w:h="16840"/>
          <w:pgMar w:top="1158" w:right="537" w:bottom="1163" w:left="1095" w:header="0" w:footer="3" w:gutter="0"/>
          <w:cols w:space="720"/>
          <w:noEndnote/>
          <w:rtlGutter w:val="0"/>
          <w:docGrid w:linePitch="360"/>
        </w:sectPr>
      </w:pPr>
      <w:r>
        <mc:AlternateContent>
          <mc:Choice Requires="wps">
            <w:drawing>
              <wp:anchor distT="127000" distB="203835" distL="0" distR="0" simplePos="0" relativeHeight="125829381" behindDoc="0" locked="0" layoutInCell="1" allowOverlap="1">
                <wp:simplePos x="0" y="0"/>
                <wp:positionH relativeFrom="page">
                  <wp:posOffset>728980</wp:posOffset>
                </wp:positionH>
                <wp:positionV relativeFrom="paragraph">
                  <wp:posOffset>127000</wp:posOffset>
                </wp:positionV>
                <wp:extent cx="1850390" cy="250190"/>
                <wp:wrapTopAndBottom/>
                <wp:docPr id="13" name="Shape 13"/>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399999999999999pt;margin-top:10.pt;width:145.70000000000002pt;height:19.699999999999999pt;z-index:-125829372;mso-wrap-distance-left:0;mso-wrap-distance-top:10.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18440" distB="0" distL="0" distR="1807210" simplePos="0" relativeHeight="125829383" behindDoc="0" locked="0" layoutInCell="1" allowOverlap="1">
            <wp:simplePos x="0" y="0"/>
            <wp:positionH relativeFrom="page">
              <wp:posOffset>3124835</wp:posOffset>
            </wp:positionH>
            <wp:positionV relativeFrom="paragraph">
              <wp:posOffset>218440</wp:posOffset>
            </wp:positionV>
            <wp:extent cx="311150" cy="36576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3517900</wp:posOffset>
                </wp:positionH>
                <wp:positionV relativeFrom="paragraph">
                  <wp:posOffset>288290</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7.pt;margin-top:22.699999999999999pt;width:135.84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3835" distL="0" distR="0" simplePos="0" relativeHeight="125829384" behindDoc="0" locked="0" layoutInCell="1" allowOverlap="1">
                <wp:simplePos x="0" y="0"/>
                <wp:positionH relativeFrom="page">
                  <wp:posOffset>6078220</wp:posOffset>
                </wp:positionH>
                <wp:positionV relativeFrom="paragraph">
                  <wp:posOffset>127000</wp:posOffset>
                </wp:positionV>
                <wp:extent cx="1136650" cy="250190"/>
                <wp:wrapTopAndBottom/>
                <wp:docPr id="19" name="Shape 19"/>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5" type="#_x0000_t202" style="position:absolute;margin-left:478.60000000000002pt;margin-top:10.pt;width:89.5pt;height:19.699999999999999pt;z-index:-125829369;mso-wrap-distance-left:0;mso-wrap-distance-top:10.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Грешнова Дарья Сергеевна</w:t>
      </w:r>
    </w:p>
    <w:p>
      <w:pPr>
        <w:pStyle w:val="Style28"/>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067961ЕЕ87Е758АЕ5АСО096СЕ0АЕ9125</w:t>
      </w:r>
    </w:p>
    <w:p>
      <w:pPr>
        <w:pStyle w:val="Style28"/>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color w:val="383838"/>
          <w:spacing w:val="0"/>
          <w:w w:val="100"/>
          <w:position w:val="0"/>
          <w:shd w:val="clear" w:color="auto" w:fill="auto"/>
          <w:lang w:val="ru-RU" w:eastAsia="ru-RU" w:bidi="ru-RU"/>
        </w:rPr>
        <w:t xml:space="preserve">16.03.2023 </w:t>
      </w:r>
      <w:r>
        <w:rPr>
          <w:spacing w:val="0"/>
          <w:w w:val="100"/>
          <w:position w:val="0"/>
          <w:shd w:val="clear" w:color="auto" w:fill="auto"/>
          <w:lang w:val="ru-RU" w:eastAsia="ru-RU" w:bidi="ru-RU"/>
        </w:rPr>
        <w:t>по 08.06.2024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1560" w:right="0" w:firstLine="0"/>
        <w:jc w:val="left"/>
      </w:pPr>
      <w:r>
        <w:drawing>
          <wp:anchor distT="0" distB="0" distL="114300" distR="1903730" simplePos="0" relativeHeight="125829386" behindDoc="0" locked="0" layoutInCell="1" allowOverlap="1">
            <wp:simplePos x="0" y="0"/>
            <wp:positionH relativeFrom="page">
              <wp:posOffset>3067050</wp:posOffset>
            </wp:positionH>
            <wp:positionV relativeFrom="paragraph">
              <wp:posOffset>25400</wp:posOffset>
            </wp:positionV>
            <wp:extent cx="389890" cy="57277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3563620</wp:posOffset>
                </wp:positionH>
                <wp:positionV relativeFrom="paragraph">
                  <wp:posOffset>461010</wp:posOffset>
                </wp:positionV>
                <wp:extent cx="1280160" cy="103505"/>
                <wp:wrapNone/>
                <wp:docPr id="23" name="Shape 2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9E9E9"/>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49" type="#_x0000_t202" style="position:absolute;margin-left:280.60000000000002pt;margin-top:36.300000000000004pt;width:100.8pt;height:8.15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9E9E9"/>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3517900</wp:posOffset>
                </wp:positionH>
                <wp:positionV relativeFrom="paragraph">
                  <wp:posOffset>150495</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pt;margin-top:11.85pt;width:135.84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8"/>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Узкий Николай Александрович</w:t>
      </w:r>
    </w:p>
    <w:p>
      <w:pPr>
        <w:pStyle w:val="Style28"/>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00СС5А1А1</w:t>
      </w:r>
      <w:r>
        <w:rPr>
          <w:color w:val="252525"/>
          <w:spacing w:val="0"/>
          <w:w w:val="100"/>
          <w:position w:val="0"/>
          <w:shd w:val="clear" w:color="auto" w:fill="auto"/>
          <w:lang w:val="ru-RU" w:eastAsia="ru-RU" w:bidi="ru-RU"/>
        </w:rPr>
        <w:t>С3030775Е8423Е1</w:t>
      </w:r>
      <w:r>
        <w:rPr>
          <w:spacing w:val="0"/>
          <w:w w:val="100"/>
          <w:position w:val="0"/>
          <w:shd w:val="clear" w:color="auto" w:fill="auto"/>
          <w:lang w:val="ru-RU" w:eastAsia="ru-RU" w:bidi="ru-RU"/>
        </w:rPr>
        <w:t>1867182162</w:t>
      </w:r>
    </w:p>
    <w:p>
      <w:pPr>
        <w:pStyle w:val="Style28"/>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24.01.2023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6"/>
        <w:keepNext w:val="0"/>
        <w:keepLines w:val="0"/>
        <w:widowControl w:val="0"/>
        <w:shd w:val="clear" w:color="auto" w:fill="auto"/>
        <w:bidi w:val="0"/>
        <w:spacing w:before="0" w:after="640" w:line="240" w:lineRule="auto"/>
        <w:ind w:left="1560" w:right="0" w:firstLine="0"/>
        <w:jc w:val="left"/>
      </w:pPr>
      <w:r>
        <w:drawing>
          <wp:anchor distT="0" distB="0" distL="114300" distR="1903730" simplePos="0" relativeHeight="125829387" behindDoc="0" locked="0" layoutInCell="1" allowOverlap="1">
            <wp:simplePos x="0" y="0"/>
            <wp:positionH relativeFrom="page">
              <wp:posOffset>3067050</wp:posOffset>
            </wp:positionH>
            <wp:positionV relativeFrom="paragraph">
              <wp:posOffset>25400</wp:posOffset>
            </wp:positionV>
            <wp:extent cx="389890" cy="57277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3563620</wp:posOffset>
                </wp:positionH>
                <wp:positionV relativeFrom="paragraph">
                  <wp:posOffset>464185</wp:posOffset>
                </wp:positionV>
                <wp:extent cx="1280160" cy="100330"/>
                <wp:wrapNone/>
                <wp:docPr id="29" name="Shape 2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 xml:space="preserve">СВЕДЕНИЯ О СЕРТИФИКАТЕ </w:t>
                            </w:r>
                            <w:r>
                              <w:rPr>
                                <w:b/>
                                <w:bCs/>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55" type="#_x0000_t202" style="position:absolute;margin-left:280.60000000000002pt;margin-top:36.550000000000004pt;width:100.8pt;height:7.9000000000000004pt;z-index:251657735;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 xml:space="preserve">СВЕДЕНИЯ О СЕРТИФИКАТЕ </w:t>
                      </w:r>
                      <w:r>
                        <w:rPr>
                          <w:b/>
                          <w:bCs/>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3517900</wp:posOffset>
                </wp:positionH>
                <wp:positionV relativeFrom="paragraph">
                  <wp:posOffset>153670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pt;margin-top:12.1pt;width:135.84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8"/>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8"/>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6281 Е5АЕВ0О2ОВЕ2АВВСЕ65248493Е7С</w:t>
      </w:r>
    </w:p>
    <w:p>
      <w:pPr>
        <w:pStyle w:val="Style28"/>
        <w:keepNext w:val="0"/>
        <w:keepLines w:val="0"/>
        <w:widowControl w:val="0"/>
        <w:shd w:val="clear" w:color="auto" w:fill="auto"/>
        <w:bidi w:val="0"/>
        <w:spacing w:before="0" w:after="19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13.04.2023 по 06.07.2024</w:t>
      </w:r>
    </w:p>
    <w:p>
      <w:pPr>
        <w:pStyle w:val="Style3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Гугава Эдуард Звиадович 8 (495)784-75-05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10278110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2023-59794</w:t>
                          </w:r>
                        </w:p>
                      </w:txbxContent>
                    </wps:txbx>
                    <wps:bodyPr wrap="none" lIns="0" tIns="0" rIns="0" bIns="0">
                      <a:spAutoFit/>
                    </wps:bodyPr>
                  </wps:wsp>
                </a:graphicData>
              </a:graphic>
            </wp:anchor>
          </w:drawing>
        </mc:Choice>
        <mc:Fallback>
          <w:pict>
            <v:shape id="_x0000_s1033" type="#_x0000_t202" style="position:absolute;margin-left:57.pt;margin-top:809.30000000000007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2023-59794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720090</wp:posOffset>
              </wp:positionH>
              <wp:positionV relativeFrom="page">
                <wp:posOffset>10092690</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2023-59794</w:t>
                          </w:r>
                        </w:p>
                      </w:txbxContent>
                    </wps:txbx>
                    <wps:bodyPr wrap="none" lIns="0" tIns="0" rIns="0" bIns="0">
                      <a:spAutoFit/>
                    </wps:bodyPr>
                  </wps:wsp>
                </a:graphicData>
              </a:graphic>
            </wp:anchor>
          </w:drawing>
        </mc:Choice>
        <mc:Fallback>
          <w:pict>
            <v:shape id="_x0000_s1037" type="#_x0000_t202" style="position:absolute;margin-left:56.700000000000003pt;margin-top:794.70000000000005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2023-59794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415290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pt;margin-top:32.700000000000003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3920490</wp:posOffset>
              </wp:positionH>
              <wp:positionV relativeFrom="page">
                <wp:posOffset>476250</wp:posOffset>
              </wp:positionV>
              <wp:extent cx="64135" cy="103505"/>
              <wp:wrapNone/>
              <wp:docPr id="9" name="Shape 9"/>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8.69999999999999pt;margin-top:3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7">
    <w:name w:val="Основной текст (5)_"/>
    <w:basedOn w:val="DefaultParagraphFont"/>
    <w:link w:val="Style26"/>
    <w:rPr>
      <w:rFonts w:ascii="Times New Roman" w:eastAsia="Times New Roman" w:hAnsi="Times New Roman" w:cs="Times New Roman"/>
      <w:b/>
      <w:bCs/>
      <w:i w:val="0"/>
      <w:iCs w:val="0"/>
      <w:smallCaps w:val="0"/>
      <w:strike w:val="0"/>
      <w:color w:val="EBEBEB"/>
      <w:sz w:val="11"/>
      <w:szCs w:val="11"/>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626262"/>
      <w:sz w:val="12"/>
      <w:szCs w:val="12"/>
      <w:u w:val="none"/>
    </w:rPr>
  </w:style>
  <w:style w:type="character" w:customStyle="1" w:styleId="CharStyle36">
    <w:name w:val="Основной текст (4)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60"/>
      <w:ind w:firstLine="360"/>
      <w:outlineLvl w:val="0"/>
    </w:pPr>
    <w:rPr>
      <w:rFonts w:ascii="Arial" w:eastAsia="Arial" w:hAnsi="Arial" w:cs="Arial"/>
      <w:b w:val="0"/>
      <w:bCs w:val="0"/>
      <w:i w:val="0"/>
      <w:iCs w:val="0"/>
      <w:smallCaps w:val="0"/>
      <w:strike w:val="0"/>
      <w:sz w:val="34"/>
      <w:szCs w:val="34"/>
      <w:u w:val="none"/>
    </w:rPr>
  </w:style>
  <w:style w:type="paragraph" w:customStyle="1" w:styleId="Style16">
    <w:name w:val="Заголовок №2"/>
    <w:basedOn w:val="Normal"/>
    <w:link w:val="CharStyle17"/>
    <w:pPr>
      <w:widowControl w:val="0"/>
      <w:shd w:val="clear" w:color="auto" w:fill="auto"/>
      <w:spacing w:after="140" w:line="252" w:lineRule="auto"/>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6">
    <w:name w:val="Основной текст (5)"/>
    <w:basedOn w:val="Normal"/>
    <w:link w:val="CharStyle27"/>
    <w:pPr>
      <w:widowControl w:val="0"/>
      <w:shd w:val="clear" w:color="auto" w:fill="auto"/>
      <w:spacing w:after="80"/>
      <w:ind w:left="4520"/>
    </w:pPr>
    <w:rPr>
      <w:rFonts w:ascii="Times New Roman" w:eastAsia="Times New Roman" w:hAnsi="Times New Roman" w:cs="Times New Roman"/>
      <w:b/>
      <w:bCs/>
      <w:i w:val="0"/>
      <w:iCs w:val="0"/>
      <w:smallCaps w:val="0"/>
      <w:strike w:val="0"/>
      <w:color w:val="EBEBEB"/>
      <w:sz w:val="11"/>
      <w:szCs w:val="11"/>
      <w:u w:val="none"/>
    </w:rPr>
  </w:style>
  <w:style w:type="paragraph" w:customStyle="1" w:styleId="Style28">
    <w:name w:val="Основной текст (2)"/>
    <w:basedOn w:val="Normal"/>
    <w:link w:val="CharStyle29"/>
    <w:pPr>
      <w:widowControl w:val="0"/>
      <w:shd w:val="clear" w:color="auto" w:fill="auto"/>
      <w:ind w:left="3820"/>
    </w:pPr>
    <w:rPr>
      <w:rFonts w:ascii="Arial" w:eastAsia="Arial" w:hAnsi="Arial" w:cs="Arial"/>
      <w:b w:val="0"/>
      <w:bCs w:val="0"/>
      <w:i w:val="0"/>
      <w:iCs w:val="0"/>
      <w:smallCaps w:val="0"/>
      <w:strike w:val="0"/>
      <w:color w:val="626262"/>
      <w:sz w:val="12"/>
      <w:szCs w:val="12"/>
      <w:u w:val="none"/>
    </w:rPr>
  </w:style>
  <w:style w:type="paragraph" w:customStyle="1" w:styleId="Style35">
    <w:name w:val="Основной текст (4)"/>
    <w:basedOn w:val="Normal"/>
    <w:link w:val="CharStyle3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