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«ЙОТТА-ФАРМ» ул. Алеутская, д. 11, оф. 1027, г. Владивосток, 690090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15" w:val="left"/>
        </w:tabs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72" w:right="2140" w:bottom="1198" w:left="1452" w:header="0" w:footer="3" w:gutter="0"/>
          <w:pgNumType w:start="1"/>
          <w:cols w:num="2" w:space="137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ктскепко@уойа-ркагт.ги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mc:AlternateContent>
          <mc:Choice Requires="wps">
            <w:drawing>
              <wp:anchor distT="960120" distB="0" distL="114300" distR="2068195" simplePos="0" relativeHeight="125829378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1099820</wp:posOffset>
                </wp:positionV>
                <wp:extent cx="307975" cy="152400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На№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7.pt;margin-top:86.600000000000009pt;width:24.25pt;height:12.pt;z-index:-125829375;mso-wrap-distance-left:9.pt;mso-wrap-distance-top:75.600000000000009pt;mso-wrap-distance-right:162.84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На№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97865" distL="486410" distR="114300" simplePos="0" relativeHeight="125829380" behindDoc="0" locked="0" layoutInCell="1" allowOverlap="1">
                <wp:simplePos x="0" y="0"/>
                <wp:positionH relativeFrom="page">
                  <wp:posOffset>1096010</wp:posOffset>
                </wp:positionH>
                <wp:positionV relativeFrom="paragraph">
                  <wp:posOffset>139700</wp:posOffset>
                </wp:positionV>
                <wp:extent cx="1889760" cy="41465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976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1о24@Й8.§оу.ги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6.299999999999997pt;margin-top:11.pt;width:148.80000000000001pt;height:32.649999999999999pt;z-index:-125829373;mso-wrap-distance-left:38.300000000000004pt;mso-wrap-distance-right:9.pt;mso-wrap-distance-bottom:54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1о24@Й8.§оу.ги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КГБУЗ «Дивногорская межрайонная больница»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Бочкина, 45, г. Дивногорск, 663091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с11АпоЬи1т@та11.1Т1;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тападег-4сдЪ@таП.ги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т&amp;@го8е11огд.ги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0319300012423000383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024/06/106-3474/2023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6094095</wp:posOffset>
                </wp:positionH>
                <wp:positionV relativeFrom="paragraph">
                  <wp:posOffset>12700</wp:posOffset>
                </wp:positionV>
                <wp:extent cx="984250" cy="22860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425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79.85000000000002pt;margin-top:1.pt;width:77.5pt;height:18.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 декабря 2023 год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- начальник аналитического отдела М.А. Дударева, члены Комиссии - начальник отдела М.А. Грицай, специалист-эксперт И.М. Болотова (далее - Комиссия), рассмотрев жалобу общества с ограниченной ответственностью «ЙОТТА-ФАРМ» (далее - податель жалобы) на действия аукционной комиссии заказчика - КГБУЗ «Дивногорская межрайонная больница» (далее - заказчик), при определении поставщика (подрядчика, исполнителя) путем проведения открытого аукциона в электронной форме «Поставка лекарственных препаратов (Железа гидроксид (III) сахарозный комплекс)» (далее - электронный аукцион), на электронной торговой площадке АО «ЕЭТП» (далее - оператор электронной площадки),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Красноярского УФАС России поступила жалоба ООО «ЙОТТА-ФАРМ» на действия аукционной комиссии заказчика при определении поставщика (подрядчика, исполнителя) путем проведения аукциона в электронной форме «Поставка лекарственных препаратов (Железа гидроксид (III) сахарозный комплекс)» с номером извещения № 0319300012423000383.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Существо жалобы: нарушение аукционной комиссией требований Федерального Закона о контрактной системе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рассмотрении заявок участников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адрес заказчика, подателя жалобы, оператора электронной площадки было направлено уведомление о содержании жалобы с информацией о месте и времени рассмотрения жалобы. Указанным субъектам было предложено предоставить в адрес Красноярского УФАС России документы и сведения, необходимые для рассмотрения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0" w:name="bookmark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1111111111111111111111</w:t>
      </w:r>
      <w:bookmarkEnd w:id="0"/>
      <w:r>
        <w:rPr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 начала рассмотрения жалобы по существу заказчиком было направлено ходатайство о рассмотрении жалобы в его отсутствие. Податель жалобы извещенный о рассмотрении жалобы надлежащим образом, ходатайств не направлял, присутствие представителя не обеспечил.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 доводов жалобы следует, что аукционной комиссией заявка участника закупки, объявленного победителем, незаконно признана соответствующей условиям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аукциона в электронной форме на поставку лекарственного препарата.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части 1 статьи 42 Закона о контрактной системе установлено,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 Комиссией Красноярского УФАС России, извещением об электронном аукционе, в соответствии со статьей 14 Закона о контрактной системе, установлен запрет на допуск товаров, происходящих из иностранных государств, работ, услуг, соответственно выполняемых, оказываемых иностранными лицами, и ограничение допуска указанных товаров, работ, услуг: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происходящих из иностранного государства или группы иностранных государств, допускаемых на территорию Российской Федерации для целей осуществления закупок товаров для обеспечения государственных и муниципальных нужд в соответствии с приказом Минфина России от 4 июня 2018 г.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(далее - Приказ Минфина №126н);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нужд, в соответствии с постановлением Правительства Российской Федерации от 30 ноября 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(далее - Постановление №1289).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Постановления № 1289 установлено, что для целей осуществления закупок лекарственного препарата, включенного в перечень жизненно необходимых и важнейших лекарственных препаратов (далее - лекарственный препарат), для обеспечения государственных и муниципальных нужд (с одним международным непатентованным наименованием или при отсутствии такого наименования - с химическим или группировочным наименованием), являющегося предметом одного контракта (одного лота),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 и Донецкой Народной Республики, Луганской Народной Республики),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 или Донецкая Народная Республика, Луганская Народная Республика, при условии, что на участие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 и (или) Донецкая Народная Республика, Луганская Народная Республика;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конкуренции», при сопоставлении этих заявок (окончательных предложений).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2 Постановления №1289 подтверждением страны происхождения лекарственного препарата является один из следующих документов: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№ 719 «О подтверждении производства промышленной продукции на территории Российской Федерации»;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сертификат о происхождении товара, выдаваемый уполномоченными органами (организациями) Донецкой Народной Республики, Луганской Народной Республики,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Приложением № 2 к Правилам определения страны происхождения товаров в Содружестве Независимых Государств от 20.11.2009 в качестве документа, подтверждающего страну происхождения товара, установлена форма СТ-1.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Красноярского УФАС России из анализа протокола подведения итогов электронного аукциона № 0319300012423000383 от 28.11.2023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электронном аукционе приняло участие 6 заявок, из них заявки с идентификационными номерами 241101, 259871, 260344 признаны несоответствующими условиям извещения о закупке по основаниям предусмотренным пунктом 1 Постановления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1289.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Решением аукционной комиссии, заявки участников закупки с идентификационными номерами 263469, 255383, 262810 признаны соответствующими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подведения итогов электронного аукциона заявке участника закупки с идентификационным номером 263469 присвоен порядковый номер 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Красноярского УФАС России установила, что заявка участника электронного аукциона, признанного победителем закупки содержала в своем составе регистрационное удостоверение лекарственного препарата для медицинского применения: ЛСР-008006/10 от 12.08.2010, срок действия - бессрочно. При этом, как установлено Комиссией Красноярского УФАС России в составе заявки участника закупки, признанного победителем аукциона, отсутствует документ, подтверждающий страну происхождения предлагаемого товара, и подтверждающий соответствие лекарственного препарата пункту 1 постановления № 1289 по форме СТ-1.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изложенным, Комиссия Красноярского УФАС России приходит к выводу что у аукционной комиссии заказчика отсутствовали основания для признания заявки с идентификационным номером 263469 соответствующей условиям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 Красноярского УФАС России приходит к выводу об обоснованности довода подателя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Вышеуказанные действия заказчика содержат признаки состава административного правонарушения, ответственность за которое предусмотрена частью 1.4 статьи 7.30 Кодекса Российской Федерации об административных правонарушениях.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рамках внеплановой проверки Комиссией Красноярского УФАС России в результате анализа заявки с идентификационным номером 255383 (порядковый номер 2) установлено, что данная заявка содержала: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Регистрационное удостоверение лекарственного препарата для медицинского применения: ЛП-005775 от 05.09.2019, срок действия - 5 лет;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Документ, подтверждающий страну происхождения предлагаемого товара, и подтверждающий соответствие лекарственного препарата пункту 1 постановления № 1289 по форме СТ-1: сертификат о происхождении товара № 3017000080 от 14.09.2023.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Анализ заявки с идентификационным номером 262810 (порядковый номер 3) показал, что в составе заявки представлены: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Регистрационное удостоверение лекарственного препарата для медицинского применения: ЛП-002843 от 26.01.2015, срок действия - 31.12.2025;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Документ, подтверждающий страну происхождения предлагаемого товара, и подтверждающий соответствие лекарственного препарата пункту 1 постановления № 1289 по форме СТ-1: сертификат о происхождении товара № 3187000015 от 18.04.2023.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945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изложенного, Комиссия Красноярского УФАС России приходит к выводу, о том, что заявки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идентификационным номерами №№ 255383,</w:t>
        <w:tab/>
        <w:t>262810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(порядковые номера 2 и 3 соответственно) содержали необходимые документы о стране происхождения лекарственного средства.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проведения внеплановой проверки, руководствуясь частями 3, 15,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Красноярского УФАС России решила: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«ЙОТТА-ФАРМ»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6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аукционную комиссию заказчика нарушившей требования статьи 49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целью устранения выявленных нарушений выдать предписание аукционной комиссии заказчика о пересмотре всех заявок участников закупки.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Аукционной комиссии, заказчику, оператору электронной площадки отменить все протоколы, составленные в результате рассмотрения заявок участников электронного аукциона.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 об административных правонарушениях в отношении членов аукционной комиссии.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1156970</wp:posOffset>
                </wp:positionH>
                <wp:positionV relativeFrom="paragraph">
                  <wp:posOffset>12700</wp:posOffset>
                </wp:positionV>
                <wp:extent cx="1731010" cy="606425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31010" cy="606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91.100000000000009pt;margin-top:1.pt;width:136.30000000000001pt;height:47.7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Дударева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Грицай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9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И.М.Болотова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Исп.Болотова И.М.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7" w:right="501" w:bottom="1183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10005695</wp:posOffset>
              </wp:positionV>
              <wp:extent cx="7251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2023-21600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99999999999999pt;margin-top:787.85000000000002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2023-21600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2023-21600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2023-21600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7">
    <w:name w:val="Основной текст (4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6">
    <w:name w:val="Основной текст (4)"/>
    <w:basedOn w:val="Normal"/>
    <w:link w:val="CharStyle17"/>
    <w:pPr>
      <w:widowControl w:val="0"/>
      <w:shd w:val="clear" w:color="auto" w:fill="auto"/>
      <w:spacing w:after="4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/Relationships>
</file>