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 по Халты-Манснйекому</w:t>
        <w:br/>
        <w:t>автономному округу - Югре •</w:t>
        <w:br/>
        <w:t>ул. Мира, д. 2?, Ханты-Мансийск, 628012</w:t>
        <w:br/>
        <w:t>тедефон/факс +7 (3467) 38-80-81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е-гпзй: к&gt;86@й».§о\'.ги. сайт 1шр:.-7||тао.Гз!Ц’О7,л1</w:t>
        <w:br/>
        <w:t>ИНН 8601009316 КПП 86010ИХН ОГРН 10286005)2093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left"/>
      </w:pPr>
      <w:bookmarkStart w:id="0" w:name="bookmark0"/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/ММ</w: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 </w: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u w:val="none"/>
          <w:shd w:val="clear" w:color="auto" w:fill="auto"/>
          <w:vertAlign w:val="subscript"/>
          <w:lang w:val="ru-RU" w:eastAsia="ru-RU" w:bidi="ru-RU"/>
        </w:rPr>
        <w:t>№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Хе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жалобе № 12219/23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"Сбербанк-АСТ"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119435, г. Москва, Большой Саввинский переулок, д.12, стр.9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Кравченко Андрей Геннадьевич 628181, Ханты-Мансийский Автономный округ - Югра АО, г. Нягань, 3 мкр, дом 6, квартира 127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8400" w:h="11900"/>
          <w:pgMar w:top="872" w:right="1325" w:bottom="1952" w:left="1061" w:header="0" w:footer="3" w:gutter="0"/>
          <w:pgNumType w:start="1"/>
          <w:cols w:num="2" w:space="571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«Управление городского хозяйства» 628181, Ханты-Мансийский Автономный округ - Югра АО, г. Нягань, 1 мкр, дом 50</w:t>
      </w:r>
    </w:p>
    <w:p>
      <w:pPr>
        <w:widowControl w:val="0"/>
        <w:spacing w:line="6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8400" w:h="11900"/>
          <w:pgMar w:top="816" w:right="0" w:bottom="200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/>
        <w:ind w:left="334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  <w:bookmarkEnd w:id="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3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города Нягани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720" w:line="254" w:lineRule="auto"/>
        <w:ind w:left="3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628181, Ханты-Мансийский Автономный округ - Югра АО, г. Нягань, ул. Загородных, 7А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об устранении нарушений законодательства</w:t>
      </w:r>
      <w:bookmarkEnd w:id="1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76200" distR="76200" simplePos="0" relativeHeight="125829378" behindDoc="0" locked="0" layoutInCell="1" allowOverlap="1">
                <wp:simplePos x="0" y="0"/>
                <wp:positionH relativeFrom="page">
                  <wp:posOffset>3773170</wp:posOffset>
                </wp:positionH>
                <wp:positionV relativeFrom="paragraph">
                  <wp:posOffset>12700</wp:posOffset>
                </wp:positionV>
                <wp:extent cx="814070" cy="11557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407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Ханты-Мансийск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97.10000000000002pt;margin-top:1.pt;width:64.099999999999994pt;height:9.0999999999999996pt;z-index:-125829375;mso-wrap-distance-left:6.pt;mso-wrap-distance-right:6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Ханты-Мансийск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объявлена 07.12.2023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Изготовлено в полном объеме 12.12.2023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—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48" w:val="left"/>
        </w:tabs>
        <w:bidi w:val="0"/>
        <w:spacing w:before="0" w:after="0"/>
        <w:ind w:left="0" w:right="0" w:firstLine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Валиуллин Р.Р. - Заместитель руководителя 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48" w:val="left"/>
        </w:tabs>
        <w:bidi w:val="0"/>
        <w:spacing w:before="0" w:after="0"/>
        <w:ind w:left="0" w:right="0" w:firstLine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Сафонов С.И.- Специалист-эксперт отдела Управления;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48" w:val="left"/>
        </w:tabs>
        <w:bidi w:val="0"/>
        <w:spacing w:before="0"/>
        <w:ind w:left="0" w:right="0" w:firstLine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Петухова Ю.А - Эксперт отдела Управления,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07.12.2023 № 086/06/33-2051/2023 о рассмотрении жалобы ИП Кравченко Андрея Геннадьевича (ИНН: 861004994980; ОГРН: 321861700093625) от 04.12.2023 № 12219/23, на действия Заказчика - Муниципальное казенное учреждение «Управление городского хозяйства», Уполномоченного органа - Администрация города Нягани, при проведении электронного аукциона, предметом которого является оказание услуг по содержанию и обслуживанию внутриквартальных проездов, расположенных на территории микрорайонов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111111111111111111111III</w:t>
      </w:r>
      <w:bookmarkEnd w:id="12"/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1,2,3,4,5,6,7, Приурал, ул. Лазарева, ул. Сибирская, города Нягани (извещение № 0187300008123000468) и в результате осуществления внеплановой проверки в соответствии с пунктом 1 части 15 статьи 99 Федерального закона от 05.04.2013 14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Комиссия управления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1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устранения нарушений законодательства о контрактной системе Заказчику - Муниципальное казенное учреждение «Управление городского хозяйства», Уполномоченному органу — Администрации города Нягани совершить следующие действия: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78" w:val="left"/>
        </w:tabs>
        <w:bidi w:val="0"/>
        <w:spacing w:before="0" w:after="0" w:line="259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направляемый проект контракта Победителю закупки, согласно принятому решению от 07.12.2023 № 086/06/33-2051/2023.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59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предписание в срок до 26.12.2023 г.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82" w:val="left"/>
        </w:tabs>
        <w:bidi w:val="0"/>
        <w:spacing w:before="0" w:after="0" w:line="259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27.12.2023 г. представить в Управление Федеральной антимонопольной службы по Ханты-Мансийскому автономному округу - Югре информацию об исполнениилредписания с приложением подтверждающих документов (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документы могут быть в электронном виде/Г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у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82" w:val="left"/>
          <w:tab w:pos="4920" w:val="left"/>
          <w:tab w:pos="5573" w:val="left"/>
        </w:tabs>
        <w:bidi w:val="0"/>
        <w:spacing w:before="0" w:after="500" w:line="259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Официальному сайту туй'.хакирк1.§оу.ги и оператору электронной пдбщадаи обеспечить исполнение Заказчиком пункта ^настоящего предписания) //</w:t>
        <w:tab/>
        <w:t>/ /</w:t>
        <w:tab/>
        <w:t>/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280" w:firstLine="0"/>
        <w:jc w:val="right"/>
      </w:pPr>
      <w:r>
        <mc:AlternateContent>
          <mc:Choice Requires="wps">
            <w:drawing>
              <wp:anchor distT="0" distB="435610" distL="114300" distR="114300" simplePos="0" relativeHeight="125829380" behindDoc="0" locked="0" layoutInCell="1" allowOverlap="1">
                <wp:simplePos x="0" y="0"/>
                <wp:positionH relativeFrom="page">
                  <wp:posOffset>3820795</wp:posOffset>
                </wp:positionH>
                <wp:positionV relativeFrom="margin">
                  <wp:posOffset>2442845</wp:posOffset>
                </wp:positionV>
                <wp:extent cx="643255" cy="12509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325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Валиуллин Р.Р.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00.85000000000002pt;margin-top:192.34999999999999pt;width:50.649999999999999pt;height:9.8499999999999996pt;z-index:-125829373;mso-wrap-distance-left:9.pt;mso-wrap-distance-right:9.pt;mso-wrap-distance-bottom:34.30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Валиуллин Р.Р.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29895" distB="0" distL="126365" distR="147955" simplePos="0" relativeHeight="125829382" behindDoc="0" locked="0" layoutInCell="1" allowOverlap="1">
                <wp:simplePos x="0" y="0"/>
                <wp:positionH relativeFrom="page">
                  <wp:posOffset>3832860</wp:posOffset>
                </wp:positionH>
                <wp:positionV relativeFrom="margin">
                  <wp:posOffset>2872740</wp:posOffset>
                </wp:positionV>
                <wp:extent cx="597535" cy="13081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75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Сафонов С.И.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01.80000000000001pt;margin-top:226.20000000000002pt;width:47.050000000000004pt;height:10.300000000000001pt;z-index:-125829371;mso-wrap-distance-left:9.9500000000000011pt;mso-wrap-distance-top:33.850000000000001pt;mso-wrap-distance-right:11.6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Сафонов С.И.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Петухова Ю.А.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margin">
              <wp:posOffset>1597025</wp:posOffset>
            </wp:positionH>
            <wp:positionV relativeFrom="margin">
              <wp:posOffset>1614170</wp:posOffset>
            </wp:positionV>
            <wp:extent cx="2487295" cy="210312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487295" cy="21031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принятия.</w:t>
      </w:r>
    </w:p>
    <w:sectPr>
      <w:footnotePr>
        <w:pos w:val="pageBottom"/>
        <w:numFmt w:val="decimal"/>
        <w:numRestart w:val="continuous"/>
      </w:footnotePr>
      <w:type w:val="continuous"/>
      <w:pgSz w:w="8400" w:h="11900"/>
      <w:pgMar w:top="816" w:right="1064" w:bottom="2009" w:left="87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614045</wp:posOffset>
              </wp:positionH>
              <wp:positionV relativeFrom="page">
                <wp:posOffset>6344285</wp:posOffset>
              </wp:positionV>
              <wp:extent cx="402590" cy="7302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ru-RU" w:eastAsia="ru-RU" w:bidi="ru-RU"/>
                            </w:rPr>
                            <w:t>2023-9662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8.350000000000001pt;margin-top:499.55000000000001pt;width:31.699999999999999pt;height: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ru-RU" w:eastAsia="ru-RU" w:bidi="ru-RU"/>
                      </w:rPr>
                      <w:t>2023-9662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682625</wp:posOffset>
              </wp:positionH>
              <wp:positionV relativeFrom="page">
                <wp:posOffset>6210935</wp:posOffset>
              </wp:positionV>
              <wp:extent cx="423545" cy="698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354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ru-RU" w:eastAsia="ru-RU" w:bidi="ru-RU"/>
                            </w:rPr>
                            <w:t>2023-9662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3.75pt;margin-top:489.05000000000001pt;width:33.350000000000001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ru-RU" w:eastAsia="ru-RU" w:bidi="ru-RU"/>
                      </w:rPr>
                      <w:t>2023-9662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0"/>
      <w:szCs w:val="10"/>
      <w:u w:val="none"/>
    </w:rPr>
  </w:style>
  <w:style w:type="character" w:customStyle="1" w:styleId="CharStyle11">
    <w:name w:val="Заголовок №2_"/>
    <w:basedOn w:val="DefaultParagraphFont"/>
    <w:link w:val="Style10"/>
    <w:rPr>
      <w:b w:val="0"/>
      <w:bCs w:val="0"/>
      <w:i/>
      <w:iCs/>
      <w:smallCaps w:val="0"/>
      <w:strike w:val="0"/>
      <w:sz w:val="30"/>
      <w:szCs w:val="30"/>
      <w:u w:val="singl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6">
    <w:name w:val="Заголовок №3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5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line="271" w:lineRule="auto"/>
      <w:ind w:firstLine="23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0"/>
      <w:szCs w:val="10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120" w:line="182" w:lineRule="auto"/>
      <w:outlineLvl w:val="1"/>
    </w:pPr>
    <w:rPr>
      <w:b w:val="0"/>
      <w:bCs w:val="0"/>
      <w:i/>
      <w:iCs/>
      <w:smallCaps w:val="0"/>
      <w:strike w:val="0"/>
      <w:sz w:val="30"/>
      <w:szCs w:val="30"/>
      <w:u w:val="singl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spacing w:after="160" w:line="257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5">
    <w:name w:val="Заголовок №3"/>
    <w:basedOn w:val="Normal"/>
    <w:link w:val="CharStyle16"/>
    <w:pPr>
      <w:widowControl w:val="0"/>
      <w:shd w:val="clear" w:color="auto" w:fill="auto"/>
      <w:spacing w:after="80" w:line="254" w:lineRule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1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/Relationships>
</file>