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line="240" w:lineRule="auto"/>
        <w:ind w:left="0" w:right="0" w:firstLine="0"/>
        <w:jc w:val="both"/>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09.11.2023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47706/23</w:t>
      </w:r>
      <w:bookmarkEnd w:id="0"/>
    </w:p>
    <w:p>
      <w:pPr>
        <w:widowControl w:val="0"/>
        <w:jc w:val="center"/>
        <w:rPr>
          <w:sz w:val="2"/>
          <w:szCs w:val="2"/>
        </w:rPr>
      </w:pPr>
      <w:r>
        <w:drawing>
          <wp:inline>
            <wp:extent cx="2597150" cy="70104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pic:blipFill>
                  <pic:spPr>
                    <a:xfrm>
                      <a:ext cx="2597150" cy="701040"/>
                    </a:xfrm>
                    <a:prstGeom prst="rect"/>
                  </pic:spPr>
                </pic:pic>
              </a:graphicData>
            </a:graphic>
          </wp:inline>
        </w:drawing>
      </w:r>
    </w:p>
    <w:p>
      <w:pPr>
        <w:pStyle w:val="Style1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ГБУ «Жилищник района Коньково» ^о^д^_копкоVО@та^1.^и</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ИП Блинова Н.А.</w:t>
      </w:r>
    </w:p>
    <w:p>
      <w:pPr>
        <w:pStyle w:val="Style1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В1т.Ь1т.№с11а@уа11с1е.х.П1</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ООО «Новые Технологии»</w:t>
      </w:r>
    </w:p>
    <w:p>
      <w:pPr>
        <w:pStyle w:val="Style1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т_Ыдип@тай.ги</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ГГКУ «ДЗ ЖКХИБ ЮЗАО»</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155" w:bottom="621" w:left="1269" w:header="0" w:footer="3" w:gutter="0"/>
          <w:cols w:num="2" w:space="720" w:equalWidth="0">
            <w:col w:w="3835" w:space="1301"/>
            <w:col w:w="4339"/>
          </w:cols>
          <w:noEndnote/>
          <w:rtlGutter w:val="0"/>
          <w:docGrid w:linePitch="360"/>
        </w:sectPr>
      </w:pPr>
      <w:r>
        <w:rPr>
          <w:color w:val="000000"/>
          <w:spacing w:val="0"/>
          <w:w w:val="100"/>
          <w:position w:val="0"/>
          <w:shd w:val="clear" w:color="auto" w:fill="auto"/>
          <w:lang w:val="ru-RU" w:eastAsia="ru-RU" w:bidi="ru-RU"/>
        </w:rPr>
        <w:t>Шгихао@тай.ги</w:t>
      </w:r>
    </w:p>
    <w:p>
      <w:pPr>
        <w:widowControl w:val="0"/>
        <w:spacing w:line="29" w:lineRule="exact"/>
        <w:rPr>
          <w:sz w:val="2"/>
          <w:szCs w:val="2"/>
        </w:rPr>
      </w:pPr>
    </w:p>
    <w:p>
      <w:pPr>
        <w:widowControl w:val="0"/>
        <w:spacing w:line="1" w:lineRule="exact"/>
        <w:sectPr>
          <w:footnotePr>
            <w:pos w:val="pageBottom"/>
            <w:numFmt w:val="decimal"/>
            <w:numRestart w:val="continuous"/>
          </w:footnotePr>
          <w:type w:val="continuous"/>
          <w:pgSz w:w="11900" w:h="16840"/>
          <w:pgMar w:top="1186" w:right="0" w:bottom="821"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3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077/06/106-15561/2023 о нарушении</w:t>
        <w:br/>
        <w:t>законодательства о контрактной системе</w:t>
        <w:br/>
        <w:t>03.11.2023</w:t>
        <w:tab/>
        <w:t>г. Москва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специалиста-эксперта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 ГБУ «Жилищник района Коньково», ГКУ «ДЗ ЖКХИБ ЮЗАО», ООО «Новые Технологии»,</w:t>
      </w:r>
    </w:p>
    <w:p>
      <w:pPr>
        <w:pStyle w:val="Style12"/>
        <w:keepNext w:val="0"/>
        <w:keepLines w:val="0"/>
        <w:widowControl w:val="0"/>
        <w:shd w:val="clear" w:color="auto" w:fill="auto"/>
        <w:bidi w:val="0"/>
        <w:spacing w:before="0" w:after="0" w:line="218" w:lineRule="auto"/>
        <w:ind w:left="0" w:right="0" w:firstLine="720"/>
        <w:jc w:val="both"/>
      </w:pPr>
      <w:r>
        <w:rPr>
          <w:color w:val="000000"/>
          <w:spacing w:val="0"/>
          <w:w w:val="100"/>
          <w:position w:val="0"/>
          <w:shd w:val="clear" w:color="auto" w:fill="auto"/>
          <w:lang w:val="ru-RU" w:eastAsia="ru-RU" w:bidi="ru-RU"/>
        </w:rPr>
        <w:t>в отсутствие ИП Блинова Н.А., о времени и порядке заседания Комиссии Управления уведомленных посредством функционала Единой информационной системы,</w:t>
      </w:r>
    </w:p>
    <w:p>
      <w:pPr>
        <w:pStyle w:val="Style1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рассмотрев жалобу ИП Блинова Н.А. (далее — Заявитель) на действия ГБУ г. Москвы «Жилищник района Коньково» (далее — Заказчик) при проведении открытого конкурса в электронной форме на право заключения государственного контракта на проведение работ по усилению межэтажных перекрытий квартиры после пожара по адресу ул. Островитянова д.47 (архитектурные и конструктивные решения) (Закупка №0373200032223001209) (далее-конкурса),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w:t>
      </w:r>
    </w:p>
    <w:p>
      <w:pPr>
        <w:pStyle w:val="Style15"/>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hd w:val="clear" w:color="auto" w:fill="auto"/>
          <w:lang w:val="ru-RU" w:eastAsia="ru-RU" w:bidi="ru-RU"/>
        </w:rPr>
        <w:t>системе),</w:t>
      </w:r>
    </w:p>
    <w:p>
      <w:pPr>
        <w:pStyle w:val="Style17"/>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вышеуказанных аукционов.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Заказчиком, в нарушение ч.4 ст.31 Закона о контрактной системе, неправомерно не установлены дополнительные требования к участникам закупки, предусмотренные позицией 14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2"/>
        <w:keepNext w:val="0"/>
        <w:keepLines w:val="0"/>
        <w:widowControl w:val="0"/>
        <w:numPr>
          <w:ilvl w:val="0"/>
          <w:numId w:val="1"/>
        </w:numPr>
        <w:shd w:val="clear" w:color="auto" w:fill="auto"/>
        <w:tabs>
          <w:tab w:pos="108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2"/>
        <w:keepNext w:val="0"/>
        <w:keepLines w:val="0"/>
        <w:widowControl w:val="0"/>
        <w:numPr>
          <w:ilvl w:val="0"/>
          <w:numId w:val="1"/>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1"/>
        </w:numPr>
        <w:shd w:val="clear" w:color="auto" w:fill="auto"/>
        <w:tabs>
          <w:tab w:pos="110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2"/>
        <w:keepNext w:val="0"/>
        <w:keepLines w:val="0"/>
        <w:widowControl w:val="0"/>
        <w:numPr>
          <w:ilvl w:val="0"/>
          <w:numId w:val="1"/>
        </w:numPr>
        <w:shd w:val="clear" w:color="auto" w:fill="auto"/>
        <w:tabs>
          <w:tab w:pos="1315" w:val="left"/>
        </w:tabs>
        <w:bidi w:val="0"/>
        <w:spacing w:before="0" w:after="0" w:line="420"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необходимого количества специалистов и иных работников </w:t>
      </w:r>
      <w:r>
        <w:rPr>
          <w:color w:val="000000"/>
          <w:spacing w:val="0"/>
          <w:w w:val="100"/>
          <w:position w:val="0"/>
          <w:sz w:val="24"/>
          <w:szCs w:val="24"/>
          <w:shd w:val="clear" w:color="auto" w:fill="auto"/>
          <w:lang w:val="ru-RU" w:eastAsia="ru-RU" w:bidi="ru-RU"/>
        </w:rPr>
        <w:t>2023-54068</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Приложении к постановлению № 2571 дополнительные требования к участникам закупки установлены в отношении отдельных видов товаров, работ, услуг и сгруппированы в разделы в разрезе сферы закупаемых товаров, работ, услуг.</w:t>
      </w:r>
    </w:p>
    <w:p>
      <w:pPr>
        <w:pStyle w:val="Style12"/>
        <w:keepNext w:val="0"/>
        <w:keepLines w:val="0"/>
        <w:widowControl w:val="0"/>
        <w:shd w:val="clear" w:color="auto" w:fill="auto"/>
        <w:tabs>
          <w:tab w:pos="96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позиции 14 Приложения к постановлению №</w:t>
        <w:tab/>
        <w:t>2571</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абз.4 п.«а» ч.3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 позиция 14 Приложения применяется в случае, если при осуществлении закупки начальная (максимальная) цена контракта превышает 1 млн.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дополнительные требования к участникам необходимо устанавливать при любых конкурентных процедурах, если объект закупки включен в Приложение к Постановлению №2571 и в ряде случаев превышает определенную НМЦК.</w:t>
      </w:r>
    </w:p>
    <w:p>
      <w:pPr>
        <w:pStyle w:val="Style12"/>
        <w:keepNext w:val="0"/>
        <w:keepLines w:val="0"/>
        <w:widowControl w:val="0"/>
        <w:shd w:val="clear" w:color="auto" w:fill="auto"/>
        <w:bidi w:val="0"/>
        <w:spacing w:before="0" w:after="0" w:line="293" w:lineRule="auto"/>
        <w:ind w:left="0" w:right="0" w:firstLine="720"/>
        <w:jc w:val="both"/>
        <w:rPr>
          <w:sz w:val="24"/>
          <w:szCs w:val="24"/>
        </w:rPr>
        <w:sectPr>
          <w:footnotePr>
            <w:pos w:val="pageBottom"/>
            <w:numFmt w:val="decimal"/>
            <w:numRestart w:val="continuous"/>
          </w:footnotePr>
          <w:type w:val="continuous"/>
          <w:pgSz w:w="11900" w:h="16840"/>
          <w:pgMar w:top="1186" w:right="541" w:bottom="821"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Комиссией Управления установлено, что в соответствии с извещением о проведении открытого конкурса в электронной форме от 13.10.2023 №0373200032223001209 объектом закупки является проведение работ по </w:t>
      </w:r>
      <w:r>
        <w:rPr>
          <w:color w:val="000000"/>
          <w:spacing w:val="0"/>
          <w:w w:val="100"/>
          <w:position w:val="0"/>
          <w:sz w:val="24"/>
          <w:szCs w:val="24"/>
          <w:shd w:val="clear" w:color="auto" w:fill="auto"/>
          <w:lang w:val="ru-RU" w:eastAsia="ru-RU" w:bidi="ru-RU"/>
        </w:rPr>
        <w:t>2023-54068</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усилению межэтажных перекрытий квартиры после пожара по адресу ул. Островитянова д.47 (архитектурные и конструктивные решения). с начальной (максимальной) ценой контракта 2 017 145,04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Заказчик проводит работы по усилению межэтажных перекрытий квартиры после пожара. Данные работы относятся к коду ОКПД 2 - 41.20.40.900 «Выполнение работ по капитальному ремонту объекта капитального строительства жилищно</w:t>
        <w:softHyphen/>
        <w:t>коммунального назначения».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вид работ подпадает под п. 10 Постановлению №2571 - Работы по капитальному ремонту объекта капитального строительства (за исключением линейного объекта). При этом на капитальный характер указывает выполнение таких работ как например: Разборка монолитных железобетонных перекрытий.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«а» п. 3 Постановлению №2571, положения о дополнительных требованиях по п. 10 Приложения к Постановлению №2571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ст.106 Закона о контрактной системе, в заседании Комиссии Управления Заявитель явку представителя не обеспечил, при этом в составе жалоб не представлены сведения, подтверждающие доводы жалобы.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доводы подателя жалобы являются необоснованными.</w:t>
      </w:r>
    </w:p>
    <w:p>
      <w:pPr>
        <w:pStyle w:val="Style12"/>
        <w:keepNext w:val="0"/>
        <w:keepLines w:val="0"/>
        <w:widowControl w:val="0"/>
        <w:shd w:val="clear" w:color="auto" w:fill="auto"/>
        <w:bidi w:val="0"/>
        <w:spacing w:before="0" w:after="0" w:line="240" w:lineRule="auto"/>
        <w:ind w:left="0" w:right="0" w:firstLine="720"/>
        <w:jc w:val="both"/>
        <w:sectPr>
          <w:headerReference w:type="default" r:id="rId13"/>
          <w:footerReference w:type="default" r:id="rId14"/>
          <w:footnotePr>
            <w:pos w:val="pageBottom"/>
            <w:numFmt w:val="decimal"/>
            <w:numRestart w:val="continuous"/>
          </w:footnotePr>
          <w:pgSz w:w="11900" w:h="16840"/>
          <w:pgMar w:top="1330" w:right="546" w:bottom="1450"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7"/>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ru-RU" w:eastAsia="ru-RU" w:bidi="ru-RU"/>
        </w:rPr>
        <w:t>Р Е Ш И Л А:</w:t>
      </w:r>
      <w:bookmarkEnd w:id="6"/>
    </w:p>
    <w:p>
      <w:pPr>
        <w:pStyle w:val="Style12"/>
        <w:keepNext w:val="0"/>
        <w:keepLines w:val="0"/>
        <w:widowControl w:val="0"/>
        <w:numPr>
          <w:ilvl w:val="0"/>
          <w:numId w:val="3"/>
        </w:numPr>
        <w:shd w:val="clear" w:color="auto" w:fill="auto"/>
        <w:tabs>
          <w:tab w:pos="10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Блинова Н.А. на действия ГБУ г. Москвы «Жилищник района Коньково» необоснованной.</w:t>
      </w:r>
    </w:p>
    <w:p>
      <w:pPr>
        <w:pStyle w:val="Style12"/>
        <w:keepNext w:val="0"/>
        <w:keepLines w:val="0"/>
        <w:widowControl w:val="0"/>
        <w:numPr>
          <w:ilvl w:val="0"/>
          <w:numId w:val="3"/>
        </w:numPr>
        <w:shd w:val="clear" w:color="auto" w:fill="auto"/>
        <w:tabs>
          <w:tab w:pos="1026" w:val="left"/>
        </w:tabs>
        <w:bidi w:val="0"/>
        <w:spacing w:before="0" w:after="240" w:line="240" w:lineRule="auto"/>
        <w:ind w:left="0" w:right="0" w:firstLine="72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330" w:right="484" w:bottom="2184" w:left="1106" w:header="0" w:footer="3" w:gutter="0"/>
          <w:cols w:space="720"/>
          <w:noEndnote/>
          <w:rtlGutter w:val="0"/>
          <w:docGrid w:linePitch="360"/>
        </w:sectPr>
      </w:pPr>
      <w:r>
        <mc:AlternateContent>
          <mc:Choice Requires="wps">
            <w:drawing>
              <wp:anchor distT="304800" distB="356235" distL="0" distR="0" simplePos="0" relativeHeight="125829378" behindDoc="0" locked="0" layoutInCell="1" allowOverlap="1">
                <wp:simplePos x="0" y="0"/>
                <wp:positionH relativeFrom="page">
                  <wp:posOffset>735965</wp:posOffset>
                </wp:positionH>
                <wp:positionV relativeFrom="paragraph">
                  <wp:posOffset>304800</wp:posOffset>
                </wp:positionV>
                <wp:extent cx="1850390" cy="250190"/>
                <wp:wrapTopAndBottom/>
                <wp:docPr id="12" name="Shape 12"/>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7.950000000000003pt;margin-top:24.pt;width:145.70000000000002pt;height:19.699999999999999pt;z-index:-125829375;mso-wrap-distance-left:0;mso-wrap-distance-top:24.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41630" distB="0" distL="0" distR="1789430" simplePos="0" relativeHeight="125829380" behindDoc="0" locked="0" layoutInCell="1" allowOverlap="1">
            <wp:simplePos x="0" y="0"/>
            <wp:positionH relativeFrom="page">
              <wp:posOffset>3074035</wp:posOffset>
            </wp:positionH>
            <wp:positionV relativeFrom="paragraph">
              <wp:posOffset>341630</wp:posOffset>
            </wp:positionV>
            <wp:extent cx="389890" cy="57277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780415</wp:posOffset>
                </wp:positionV>
                <wp:extent cx="1280160" cy="100330"/>
                <wp:wrapNone/>
                <wp:docPr id="16" name="Shape 16"/>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81.15000000000003pt;margin-top:61.450000000000003pt;width:100.8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466725</wp:posOffset>
                </wp:positionV>
                <wp:extent cx="1725295" cy="255905"/>
                <wp:wrapNone/>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55000000000001pt;margin-top:36.75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56235" distL="0" distR="0" simplePos="0" relativeHeight="125829381" behindDoc="0" locked="0" layoutInCell="1" allowOverlap="1">
                <wp:simplePos x="0" y="0"/>
                <wp:positionH relativeFrom="page">
                  <wp:posOffset>5941695</wp:posOffset>
                </wp:positionH>
                <wp:positionV relativeFrom="paragraph">
                  <wp:posOffset>304800</wp:posOffset>
                </wp:positionV>
                <wp:extent cx="1307465" cy="250190"/>
                <wp:wrapTopAndBottom/>
                <wp:docPr id="20" name="Shape 20"/>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46" type="#_x0000_t202" style="position:absolute;margin-left:467.85000000000002pt;margin-top:24.pt;width:102.95pt;height:19.699999999999999pt;z-index:-125829372;mso-wrap-distance-left:0;mso-wrap-distance-top:24.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6366183222Р5ОСЕ2САЗЕ6О732820С91 </w:t>
      </w:r>
      <w:r>
        <w:rPr>
          <w:color w:val="252525"/>
          <w:spacing w:val="0"/>
          <w:w w:val="100"/>
          <w:position w:val="0"/>
          <w:shd w:val="clear" w:color="auto" w:fill="auto"/>
          <w:lang w:val="ru-RU" w:eastAsia="ru-RU" w:bidi="ru-RU"/>
        </w:rPr>
        <w:t>С</w:t>
      </w:r>
    </w:p>
    <w:p>
      <w:pPr>
        <w:pStyle w:val="Style25"/>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0" w:right="0" w:firstLine="880"/>
        <w:jc w:val="left"/>
      </w:pPr>
      <w:r>
        <w:drawing>
          <wp:anchor distT="0" distB="0" distL="114300" distR="1903730" simplePos="0" relativeHeight="125829383" behindDoc="0" locked="0" layoutInCell="1" allowOverlap="1">
            <wp:simplePos x="0" y="0"/>
            <wp:positionH relativeFrom="page">
              <wp:posOffset>3073400</wp:posOffset>
            </wp:positionH>
            <wp:positionV relativeFrom="paragraph">
              <wp:posOffset>25400</wp:posOffset>
            </wp:positionV>
            <wp:extent cx="389890" cy="57277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3505"/>
                <wp:wrapNone/>
                <wp:docPr id="24" name="Shape 2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0" type="#_x0000_t202" style="position:absolute;margin-left:281.10000000000002pt;margin-top:36.550000000000004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153670</wp:posOffset>
                </wp:positionV>
                <wp:extent cx="1725295" cy="255905"/>
                <wp:wrapNone/>
                <wp:docPr id="26" name="Shape 2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5pt;margin-top:12.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7D7D7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5"/>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44СЕО19О689ЕВ23598ВССВЕ99Е1С6Е2С</w:t>
      </w:r>
    </w:p>
    <w:p>
      <w:pPr>
        <w:pStyle w:val="Style25"/>
        <w:keepNext w:val="0"/>
        <w:keepLines w:val="0"/>
        <w:widowControl w:val="0"/>
        <w:shd w:val="clear" w:color="auto" w:fill="auto"/>
        <w:bidi w:val="0"/>
        <w:spacing w:before="0" w:after="20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10.04.2023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03.07.2024</w:t>
      </w:r>
    </w:p>
    <w:p>
      <w:pPr>
        <w:pStyle w:val="Style12"/>
        <w:keepNext w:val="0"/>
        <w:keepLines w:val="0"/>
        <w:widowControl w:val="0"/>
        <w:shd w:val="clear" w:color="auto" w:fill="auto"/>
        <w:bidi w:val="0"/>
        <w:spacing w:before="0" w:after="390" w:line="240" w:lineRule="auto"/>
        <w:ind w:left="1600" w:right="0" w:firstLine="0"/>
        <w:jc w:val="left"/>
      </w:pPr>
      <w:r>
        <w:drawing>
          <wp:anchor distT="0" distB="0" distL="114300" distR="1921510" simplePos="0" relativeHeight="125829384" behindDoc="0" locked="0" layoutInCell="1" allowOverlap="1">
            <wp:simplePos x="0" y="0"/>
            <wp:positionH relativeFrom="page">
              <wp:posOffset>3131820</wp:posOffset>
            </wp:positionH>
            <wp:positionV relativeFrom="paragraph">
              <wp:posOffset>76200</wp:posOffset>
            </wp:positionV>
            <wp:extent cx="311150" cy="36576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3524885</wp:posOffset>
                </wp:positionH>
                <wp:positionV relativeFrom="paragraph">
                  <wp:posOffset>146050</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55000000000001pt;margin-top:11.5pt;width:135.84999999999999pt;height:20.15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5"/>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5"/>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00СС5А1А1</w:t>
      </w:r>
      <w:r>
        <w:rPr>
          <w:color w:val="252525"/>
          <w:spacing w:val="0"/>
          <w:w w:val="100"/>
          <w:position w:val="0"/>
          <w:shd w:val="clear" w:color="auto" w:fill="auto"/>
          <w:lang w:val="ru-RU" w:eastAsia="ru-RU" w:bidi="ru-RU"/>
        </w:rPr>
        <w:t>С3030775Е8423Р1</w:t>
      </w:r>
      <w:r>
        <w:rPr>
          <w:spacing w:val="0"/>
          <w:w w:val="100"/>
          <w:position w:val="0"/>
          <w:shd w:val="clear" w:color="auto" w:fill="auto"/>
          <w:lang w:val="ru-RU" w:eastAsia="ru-RU" w:bidi="ru-RU"/>
        </w:rPr>
        <w:t>1867182162</w:t>
      </w:r>
    </w:p>
    <w:p>
      <w:pPr>
        <w:pStyle w:val="Style25"/>
        <w:keepNext w:val="0"/>
        <w:keepLines w:val="0"/>
        <w:widowControl w:val="0"/>
        <w:shd w:val="clear" w:color="auto" w:fill="auto"/>
        <w:bidi w:val="0"/>
        <w:spacing w:before="0" w:after="400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24.01.2023 по 18.04.2024</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330" w:right="484" w:bottom="145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2023-54068</w:t>
                          </w:r>
                        </w:p>
                      </w:txbxContent>
                    </wps:txbx>
                    <wps:bodyPr wrap="none" lIns="0" tIns="0" rIns="0" bIns="0">
                      <a:spAutoFit/>
                    </wps:bodyPr>
                  </wps:wsp>
                </a:graphicData>
              </a:graphic>
            </wp:anchor>
          </w:drawing>
        </mc:Choice>
        <mc:Fallback>
          <w:pict>
            <v:shape id="_x0000_s1031" type="#_x0000_t202" style="position:absolute;margin-left:57.pt;margin-top:804.5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2023-54068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9772650</wp:posOffset>
              </wp:positionV>
              <wp:extent cx="722630" cy="100330"/>
              <wp:wrapNone/>
              <wp:docPr id="10" name="Shape 10"/>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2023-54068</w:t>
                          </w:r>
                        </w:p>
                      </w:txbxContent>
                    </wps:txbx>
                    <wps:bodyPr wrap="none" lIns="0" tIns="0" rIns="0" bIns="0">
                      <a:spAutoFit/>
                    </wps:bodyPr>
                  </wps:wsp>
                </a:graphicData>
              </a:graphic>
            </wp:anchor>
          </w:drawing>
        </mc:Choice>
        <mc:Fallback>
          <w:pict>
            <v:shape id="_x0000_s1036" type="#_x0000_t202" style="position:absolute;margin-left:57.200000000000003pt;margin-top:769.5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3923665</wp:posOffset>
              </wp:positionH>
              <wp:positionV relativeFrom="page">
                <wp:posOffset>476250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4999999999999pt;margin-top:37.5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3930015</wp:posOffset>
              </wp:positionH>
              <wp:positionV relativeFrom="page">
                <wp:posOffset>476250</wp:posOffset>
              </wp:positionV>
              <wp:extent cx="57785" cy="103505"/>
              <wp:wrapNone/>
              <wp:docPr id="8" name="Shape 8"/>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44999999999999pt;margin-top:37.5pt;width:4.5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16161"/>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spacing w:after="20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Заголовок №3"/>
    <w:basedOn w:val="Normal"/>
    <w:link w:val="CharStyle18"/>
    <w:pPr>
      <w:widowControl w:val="0"/>
      <w:shd w:val="clear" w:color="auto" w:fill="auto"/>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616161"/>
      <w:sz w:val="12"/>
      <w:szCs w:val="12"/>
      <w:u w:val="none"/>
    </w:rPr>
  </w:style>
  <w:style w:type="paragraph" w:customStyle="1" w:styleId="Style33">
    <w:name w:val="Основной текст (4)"/>
    <w:basedOn w:val="Normal"/>
    <w:link w:val="CharStyle3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