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0.11.2023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№ 48006/23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0.11.2023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№ 48006/23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 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ИП. Жуланов Е.А.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/1и|1а110у85@таП.П1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«ГП № 22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4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1е88ЕО5@тай.ги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077/06/106-15664/2023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79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07.11.2023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специалиста-эксперта отдела обжалова</w:t>
        <w:softHyphen/>
        <w:t>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07.11.2023 по делу №077/06/106- 15664/2023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ИП. Жуланов Е.А. (далее — Заявитель) на действия ГБУЗ «ГП № 22 ДЗМ» (далее — Заказчик) при проведении электронного аукциона на право заключения государственного контракта на поставку расходного материала медицинского назначения (шприцы) для нужд ГБУЗ «ГП № 22 ДЗМ» (Закупка №0373200561723000118)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4" w:val="left"/>
        </w:tabs>
        <w:bidi w:val="0"/>
        <w:spacing w:before="0" w:after="280" w:line="240" w:lineRule="auto"/>
        <w:ind w:left="0" w:right="0" w:firstLine="720"/>
        <w:jc w:val="both"/>
      </w:pPr>
      <w:r>
        <w:drawing>
          <wp:anchor distT="127000" distB="0" distL="114300" distR="11430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margin">
              <wp:posOffset>9089390</wp:posOffset>
            </wp:positionV>
            <wp:extent cx="1511935" cy="28638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07.11.2023 по делу № 077/06/106-15664/2023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5.Заказчику,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07.11.2023 по делу №077/06/106- 15664/2023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6. 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07.12.2023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почте по адресу: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07.11.2023 по делу № 077/06/106-15664/2023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162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143000" distB="356870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1143000</wp:posOffset>
                </wp:positionV>
                <wp:extent cx="185039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90.pt;width:145.70000000000002pt;height:19.900000000000002pt;z-index:-125829371;mso-wrap-distance-left:0;mso-wrap-distance-top:9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79830" distB="0" distL="0" distR="1789430" simplePos="0" relativeHeight="125829384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1179830</wp:posOffset>
            </wp:positionV>
            <wp:extent cx="389890" cy="57277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1618615</wp:posOffset>
                </wp:positionV>
                <wp:extent cx="128016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1.15000000000003pt;margin-top:127.45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1308100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55000000000001pt;margin-top:103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0" distB="356870" distL="0" distR="0" simplePos="0" relativeHeight="125829385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1143000</wp:posOffset>
                </wp:positionV>
                <wp:extent cx="1307465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5.25pt;margin-top:90.pt;width:102.95pt;height:19.900000000000002pt;z-index:-125829368;mso-wrap-distance-left:0;mso-wrap-distance-top:9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6366183222Е5ОСЕ2САЗЕ6О732820С91С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468630</wp:posOffset>
                </wp:positionV>
                <wp:extent cx="1280160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1.15000000000003pt;margin-top:36.899999999999999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5000000000001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>11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ВЗВО45854ОЕВ6С993Е00602С0ЕВЕЕС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6337935</wp:posOffset>
                </wp:positionH>
                <wp:positionV relativeFrom="paragraph">
                  <wp:posOffset>203200</wp:posOffset>
                </wp:positionV>
                <wp:extent cx="880745" cy="250190"/>
                <wp:wrapSquare wrapText="bothSides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99.05000000000001pt;margin-top:16.pt;width:69.350000000000009pt;height:19.699999999999999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07.09.2023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>30.11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.2024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95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С3030775Е8423Р1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2023-54358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00000000000003pt;margin-top:794.7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2023-54358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26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2023-54358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804.5pt;width:56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2023-54358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pt;margin-top:37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Подпись к картинке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Основной текст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character" w:customStyle="1" w:styleId="CharStyle27">
    <w:name w:val="Основной текст (4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30">
    <w:name w:val="Основной текст (6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Подпись к картинке"/>
    <w:basedOn w:val="Normal"/>
    <w:link w:val="CharStyle1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Основной текст (2)"/>
    <w:basedOn w:val="Normal"/>
    <w:link w:val="CharStyle21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paragraph" w:customStyle="1" w:styleId="Style26">
    <w:name w:val="Основной текст (4)"/>
    <w:basedOn w:val="Normal"/>
    <w:link w:val="CharStyle27"/>
    <w:pPr>
      <w:widowControl w:val="0"/>
      <w:shd w:val="clear" w:color="auto" w:fill="auto"/>
      <w:spacing w:after="100" w:line="214" w:lineRule="auto"/>
      <w:ind w:left="44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9">
    <w:name w:val="Основной текст (6)"/>
    <w:basedOn w:val="Normal"/>
    <w:link w:val="CharStyle30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