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89305" distL="114300" distR="132715" simplePos="0" relativeHeight="125829379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728980</wp:posOffset>
                </wp:positionV>
                <wp:extent cx="2578735" cy="17557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5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Курганской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М. Горького, 40, г. Курган, 640020</w:t>
                              <w:br/>
                              <w:t>тел. (3522) 46-39-55, факс (3522) 46-39-85</w:t>
                              <w:br/>
                              <w:t>е-тай: 1о45@Га8.§оу.ги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31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49999999999999pt;margin-top:57.399999999999999pt;width:203.05000000000001pt;height:138.25pt;z-index:-125829374;mso-wrap-distance-left:9.pt;mso-wrap-distance-top:56.399999999999999pt;mso-wrap-distance-right:10.450000000000001pt;mso-wrap-distance-bottom:62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Курганской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М. Горького, 40, г. Курган, 640020</w:t>
                        <w:br/>
                        <w:t>тел. (3522) 46-39-55, факс (3522) 46-39-85</w:t>
                        <w:br/>
                        <w:t>е-тай: 1о45@Га8.§оу.ги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31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728980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49999999999999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4075430</wp:posOffset>
                </wp:positionH>
                <wp:positionV relativeFrom="paragraph">
                  <wp:posOffset>3623945</wp:posOffset>
                </wp:positionV>
                <wp:extent cx="2023745" cy="2527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23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Общество с ограниченной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0.90000000000003pt;margin-top:285.35000000000002pt;width:159.34999999999999pt;height:19.900000000000002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Общество с ограниченной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640003, Курганская область, г. Курган,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Р. Зорге, д. 20, оф. 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идх@кигдапоЫ.ги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информационных технологий и цифрового развития Курганской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640024, Курганская обл., г. Курган, ул.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Гоголя, д. 56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шпГо@кигдапоЫ.ги;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Аапепко_кт@кигдапоЫ.ги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ответственностью «АПГРЕЙД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ПРОДАКШН»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614039, Пермский край, г.о. Пермский, г. Пермь, ул. Полины Осипенко, д. 48, кв.72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доМдГ8@дшай .сот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№ 045/06/106-549/2023</w:t>
        <w:br/>
        <w:t>об устранении нарушений законодательства</w:t>
        <w:br/>
        <w:t>Российской Федерации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6437630</wp:posOffset>
                </wp:positionH>
                <wp:positionV relativeFrom="paragraph">
                  <wp:posOffset>12700</wp:posOffset>
                </wp:positionV>
                <wp:extent cx="697865" cy="25273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6.90000000000003pt;margin-top:1.pt;width:54.950000000000003pt;height:19.900000000000002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02.10.2023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Заместитель Председателя Комиссии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Иванова А.В.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Колпакова А.Ю. - старший государственный инспектор отдела контроля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11111111II1111IIII111111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присутствии представителя Заказчика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информационных технологий и цифрового развития Курганской области (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далее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) - Киселевой Е.А. (доверенность № 2 от 28.09.2023 г.)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 Заявителя - Общества с ограниченной ответственностью «АПРЕЙД ПРОДАКШН» (далее - ООО «АПРЕЙД ПРОДАКШН», Заявитель) - Катанова Л.С. (доверенность № 1 от 27.09.2023 г.) посредством видео-конференц связи,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 Уполномоченного учреждения - Государственного казенного учреждения «Центр закупок и бухгалтерского учета Курганской области» (далее - ГКУ «Центр закупок и бухгалтерского учета Курганской области», Уполномоченное учреждение) - Колдина А.Н. (доверенность № 7 от 27.07.2023 г.) посредством видео-конференц связи,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«АПРЕЙД ПРОДАКШН» на действия Заказчика - Департамента информационных технологий и цифрового развития Курганской области, при участии Уполномоченного учреждения - ГКУ «Центр закупок и бухгалтерского учета Курганской области» при осуществлении закупки путем проведения электронного аукциона на оказание комплексной услуги по настройке государственной информационной системы «Типовое облачное решение по автоматизации контрольной (надзорной) деятельности» (извещение № 0843500000223005732),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01.10.2020 № 1576,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Департаменту информационных технологий и цифрового развития Курганской области, Уполномоченному учреждению - Государственному казенному учреждению «Центр закупок и бухгалтерского учета Курганской области», комиссии по осуществлению закупок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22.12.2023 г.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выявленные нарушения части 3 статьи 14, пункта 15 части 1 статьи 42 Закона о контрактной системе, а именно: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отозвать карточку контракта, направленную победителю аукциона на подписание;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протоколы, составленные в ходе проведения электронной процедуры;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изменение в извещение о проведении электронного аукциона с учетом положений Закона о контрактной системе и принятого решения № 045/06/106- 549/2023 от 02.10.2023 г.;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Закона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провести процедуру аукциона в соответствии с требованиями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завершить процедуру определения поставщика в соответствии с требованиями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Департаменту информационных технологий и цифрового развития Курганской области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3 рабочих дней с даты его исполнения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0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Курганского УФАС России обращает внимание, что в соответствии с ч. 7 ст. 19.5 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Обжалование предписания Курганского УФАС России не приостанавливает его действие.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627" w:val="center"/>
          <w:tab w:pos="8004" w:val="center"/>
          <w:tab w:pos="8442" w:val="left"/>
        </w:tabs>
        <w:bidi w:val="0"/>
        <w:spacing w:before="0" w:after="340" w:line="240" w:lineRule="auto"/>
        <w:ind w:left="0" w:right="0" w:firstLine="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</w:t>
        <w:tab/>
        <w:t xml:space="preserve"> /</w:t>
        <w:tab/>
        <w:t>А.В.</w:t>
        <w:tab/>
        <w:t>Иванова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627" w:val="center"/>
          <w:tab w:pos="8004" w:val="center"/>
          <w:tab w:pos="9581" w:val="right"/>
        </w:tabs>
        <w:bidi w:val="0"/>
        <w:spacing w:before="0" w:after="340" w:line="240" w:lineRule="auto"/>
        <w:ind w:left="0" w:right="0" w:firstLine="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 xml:space="preserve"> /</w:t>
        <w:tab/>
        <w:t>И.М.</w:t>
        <w:tab/>
        <w:t>Стрижова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2386" w:val="left"/>
        </w:tabs>
        <w:bidi w:val="0"/>
        <w:spacing w:before="0" w:after="300" w:line="240" w:lineRule="auto"/>
        <w:ind w:left="0" w:right="620" w:firstLine="0"/>
        <w:jc w:val="right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ab/>
        <w:t>/ А.Ю. Копакова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105" w:right="538" w:bottom="1217" w:left="1100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2023-3577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649999999999999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2023-3577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2023-3577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149999999999999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2023-3577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