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38" w:h="1301" w:wrap="none" w:hAnchor="page" w:x="1453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38" w:h="1301" w:wrap="none" w:hAnchor="page" w:x="1453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48629D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2"/>
        <w:keepNext w:val="0"/>
        <w:keepLines w:val="0"/>
        <w:framePr w:w="4282" w:h="1565" w:wrap="none" w:hAnchor="page" w:x="1141" w:y="28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2"/>
        <w:keepNext w:val="0"/>
        <w:keepLines w:val="0"/>
        <w:framePr w:w="4282" w:h="1565" w:wrap="none" w:hAnchor="page" w:x="1141" w:y="28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1о67@Гаа.§ОУ.ги</w:t>
      </w:r>
      <w:r>
        <w:fldChar w:fldCharType="end"/>
      </w:r>
    </w:p>
    <w:p>
      <w:pPr>
        <w:pStyle w:val="Style8"/>
        <w:keepNext/>
        <w:keepLines/>
        <w:framePr w:w="4282" w:h="1565" w:wrap="none" w:hAnchor="page" w:x="1141" w:y="2809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ВШ/3235/2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1"/>
        <w:keepNext w:val="0"/>
        <w:keepLines w:val="0"/>
        <w:framePr w:w="4282" w:h="1565" w:wrap="none" w:hAnchor="page" w:x="1141" w:y="2809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48629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На№  </w:t>
      </w:r>
      <w:r>
        <w:rPr>
          <w:color w:val="828A9B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</w:t>
      </w:r>
    </w:p>
    <w:p>
      <w:pPr>
        <w:pStyle w:val="Style11"/>
        <w:keepNext w:val="0"/>
        <w:keepLines w:val="0"/>
        <w:framePr w:w="1037" w:h="418" w:wrap="none" w:hAnchor="page" w:x="1126" w:y="4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^решение</w:t>
      </w:r>
    </w:p>
    <w:p>
      <w:pPr>
        <w:pStyle w:val="Style15"/>
        <w:keepNext/>
        <w:keepLines/>
        <w:framePr w:w="4891" w:h="7709" w:wrap="none" w:hAnchor="page" w:x="6402" w:y="92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комиссии, Государственному заказчику:</w:t>
      </w:r>
      <w:bookmarkEnd w:id="2"/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ОГБУЗ «Поликлиника № 8»</w:t>
      </w:r>
    </w:p>
    <w:p>
      <w:pPr>
        <w:pStyle w:val="Style5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Лавочкина, д. 49, г. Смоленск, 214027 ро18хакнрк1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апДех.гн</w:t>
      </w:r>
    </w:p>
    <w:p>
      <w:pPr>
        <w:pStyle w:val="Style15"/>
        <w:keepNext/>
        <w:keepLines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органу:</w:t>
      </w:r>
      <w:bookmarkEnd w:id="4"/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Главному управлению Смоленской области по регулированию контрактной системы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пл. Ленина, 1, каб. 243, г. Смоленск, 214008</w:t>
      </w:r>
    </w:p>
    <w:p>
      <w:pPr>
        <w:pStyle w:val="Style5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"mailto:goszaaz@admin-smolensk.ru"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8О8/аа/?/ас1т1п-8то1сп8к.ги</w:t>
      </w:r>
      <w:r>
        <w:fldChar w:fldCharType="end"/>
      </w:r>
    </w:p>
    <w:p>
      <w:pPr>
        <w:pStyle w:val="Style15"/>
        <w:keepNext/>
        <w:keepLines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Заявителю:</w:t>
      </w:r>
      <w:bookmarkEnd w:id="6"/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«Имбиан Трейд»</w:t>
      </w:r>
    </w:p>
    <w:p>
      <w:pPr>
        <w:pStyle w:val="Style5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пр-т Никольский, д. 1, помещ. 804,</w:t>
      </w:r>
    </w:p>
    <w:p>
      <w:pPr>
        <w:pStyle w:val="Style5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Рабочий поселок Кольцово, Новосибирская обл., 630559 </w:t>
      </w:r>
      <w:r>
        <w:rPr>
          <w:color w:val="01007C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1с пс1с г(/1 тЬ 1а п1г. ги</w:t>
      </w:r>
    </w:p>
    <w:p>
      <w:pPr>
        <w:pStyle w:val="Style15"/>
        <w:keepNext/>
        <w:keepLines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Заинтересованному лицу:</w:t>
      </w:r>
      <w:bookmarkEnd w:id="8"/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ПТК «ГРАЧ» *</w:t>
      </w:r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Краснинское шоссе, д. 6, г. Смоленск, 214030 р1кдгас11@дта11. сот</w:t>
      </w:r>
    </w:p>
    <w:p>
      <w:pPr>
        <w:pStyle w:val="Style15"/>
        <w:keepNext/>
        <w:keepLines/>
        <w:framePr w:w="4891" w:h="7709" w:wrap="none" w:hAnchor="page" w:x="6402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Электронной площадке:</w:t>
      </w:r>
      <w:bookmarkEnd w:id="10"/>
    </w:p>
    <w:p>
      <w:pPr>
        <w:pStyle w:val="Style11"/>
        <w:keepNext w:val="0"/>
        <w:keepLines w:val="0"/>
        <w:framePr w:w="4891" w:h="7709" w:wrap="none" w:hAnchor="page" w:x="6402" w:y="92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«ЕЭТП» коя го8е11ог§.ги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530225" cy="6216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21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09" w:bottom="1216" w:left="107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00" w:right="0" w:bottom="13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1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067/06/48-646/2023 о нарушении</w:t>
        <w:br/>
        <w:t>законодательства Российской Федерации о контрактной системе</w:t>
      </w:r>
    </w:p>
    <w:tbl>
      <w:tblPr>
        <w:tblOverlap w:val="never"/>
        <w:jc w:val="left"/>
        <w:tblLayout w:type="fixed"/>
      </w:tblPr>
      <w:tblGrid>
        <w:gridCol w:w="4397"/>
        <w:gridCol w:w="5582"/>
      </w:tblGrid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74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Комиссия Смоленского УФАС Комиссия) в следующем составе: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России по контролю в сфере закупок (далее</w:t>
            </w:r>
          </w:p>
        </w:tc>
      </w:tr>
      <w:tr>
        <w:trPr>
          <w:trHeight w:val="162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начальник отдела контроля закупок и антимонопольного контроля органов власти Смоленского УФАС России;</w:t>
            </w:r>
          </w:p>
        </w:tc>
      </w:tr>
      <w:tr>
        <w:trPr>
          <w:trHeight w:val="107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framePr w:w="9979" w:h="3446" w:vSpace="610" w:wrap="notBeside" w:vAnchor="text" w:hAnchor="text" w:x="159" w:y="611"/>
              <w:widowControl w:val="0"/>
              <w:shd w:val="clear" w:color="auto" w:fill="auto"/>
              <w:bidi w:val="0"/>
              <w:spacing w:before="0" w:after="0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специалист - эксперт отдела контроля закупок и антимонопольного контроля органов</w:t>
            </w:r>
          </w:p>
        </w:tc>
      </w:tr>
    </w:tbl>
    <w:p>
      <w:pPr>
        <w:pStyle w:val="Style25"/>
        <w:keepNext w:val="0"/>
        <w:keepLines w:val="0"/>
        <w:framePr w:w="2270" w:h="312" w:hSpace="158" w:wrap="notBeside" w:vAnchor="text" w:hAnchor="text" w:x="2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 ноября 2023 года</w:t>
      </w:r>
    </w:p>
    <w:p>
      <w:pPr>
        <w:pStyle w:val="Style25"/>
        <w:keepNext w:val="0"/>
        <w:keepLines w:val="0"/>
        <w:framePr w:w="1358" w:h="298" w:hSpace="158" w:wrap="notBeside" w:vAnchor="text" w:hAnchor="text" w:x="877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Смоленск</w:t>
      </w:r>
    </w:p>
    <w:p>
      <w:pPr>
        <w:widowControl w:val="0"/>
        <w:spacing w:line="1" w:lineRule="exact"/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56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власти Смоленского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798" w:val="left"/>
          <w:tab w:pos="4761" w:val="left"/>
        </w:tabs>
        <w:bidi w:val="0"/>
        <w:spacing w:before="0" w:after="0"/>
        <w:ind w:left="700" w:right="0" w:firstLine="4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специалист-эксперт отдела контроля</w:t>
        <w:tab/>
        <w:t>закупок</w:t>
        <w:tab/>
        <w:t>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700" w:right="0" w:firstLine="4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антимонопольного контроля органов власти Смоленского УФАС России, при участии в дистанционном режиме рассмотрения жалобы представителей: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заявителя: Березовской Е.В. (доверенность № б/н от 28.04.2023);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представителей заказчика, уполномоченного органа, заинтересованного лица уведомленных надлежащим образом о дате, месте и времени рассмотрения жалобы,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75/14, приказом Смоленского УФАС России от 29.03.2023 № 19/23, в дистанционном режиме жалобу Общества с ограниченной ответственностью «Имбиан Трейд» (далее также - Общество) и проведя внеплановую проверку,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Смоленское УФАС России поступила жалоба ООО «Имбиан Трейд» на неправомерный допуск котировочной комиссией участника закупки, признанного победителем запроса котировок в электронной форме: «Изделия медицинского назначения (экспресс тест для определения антигенов СОУГО-19 и гриппа А/В)» (извещение №0163200000323006503).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Государственным заказчиком по данному запросу котировок в электронной форме является Областное государственное бюджетное учреждение здравоохранения «Поликлиника № 8» (далее - Заказчик), уполномоченным органом - Главное управление Смоленской области по регулированию контрактной системы (далее - уполномоченный орган).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не согласился.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между Заказчиком и победителем закупки заключен контракт № 2405 от 26.10.2023.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письменных пояснений Заказчика, 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12.10.2023 уполномоченным органом на официальном сайте единой информационной системы в сфере закупок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1007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\у\у\у.2акирк1цоу.ги</w:t>
      </w:r>
      <w:r>
        <w:fldChar w:fldCharType="end"/>
      </w:r>
      <w:r>
        <w:rPr>
          <w:color w:val="01007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размещено Извещение № 0163200000323006503 о проведении запроса котировок в электронной форме.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- 120 000,00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№ИЗК1 от 23.10.2023 на участие в закупке заявки подали 2 (два) участника закупки, содержащие следующие предложения о цене: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с идентификационным номером 1 - 96 000,00 руб. (ООО ПТК «Грач»);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с идентификационным номером 3 - 114 000,00 руб. (ООО «Имбиан - Трейд»),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Все заявки участников закупки были признаны соответствующими требованиям Извещения; победителем запроса котировок в электронной форме было признано ООО ПТК «Грач», которое получило право заключить контракт.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50 Закона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«и» пункта 1, подпунктами «а» - «в» пункта 2, пунктом 3 или пунктом 4, пунктом 5 части 1 статьи 43 Закона. Заявка также может содержать информацию и документы, предусмотренные подпунктом «д» пункта 2 части 1 статьи 43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части 2 статьи 42 Закона извещение об осуществлении закупки, если иное не предусмотрено Законом, должно содержать электронные документы: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соответствии со статьей 33 Закона (пункт 1);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Законом и инструкция по ее заполнению. При этом не допускается установление требований, влекущих за собой ограничение количества участников закупки (пунктом 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пунктом 2 части 1 статьи 43 Закона для участия в конкурентном способе заявка на участие в закупке, если иное не предусмотрено Законом,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9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положений части 2 данной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 (подпункт «а»);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4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данной статьи (подпункт «б»);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9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 (подпункт «в»),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подпунктом «а» пункта 1 части 3 статьи 50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при рассмотрении вторых частей заявок на участие в закупке соответствующая заявка подлежит отклонению в случаях непредставления (за исключением случаев, предусмотренных Законом) в заявке на участие в закупке информации и документов, предусмотренных извещением об осуществлении закупки в соответствии с Законом (за исключением информации и документов, предусмотренных пунктами 2 и 3 части 6 статьи 43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заключения контракта по результатам проведения электронной процедуры регламентирован статьей 51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34 Закона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4 статьи 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законом от 31 июля 2020 года № 258-ФЗ «Об экспериментальных правовых режимах в сфере цифровых инноваций в Российской Федерации», с учетом требований, установленных правом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спорной закупки является поставка изделий медицинского назначения (экспресс тест для определения антигенов СОУГО-19 и гриппа А/В). Описание объекта закупки (далее - Техническое задание) и требования к содержанию и составу заявок на участие в закупке (далее - Требования) содержатся в Извещении.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Техническому заданию к поставке требуется набор, включающий в себя буфер для анализа (0,7 мл) во флаконе - капельнице, в количестве 20 шт.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Требованиях установлено, что участники закупки в составе заявок должны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электронного запроса котировок) - копию действующего регистрационного удостоверения на товар, предлагаемый к поставке, или информация о регистрационном удостоверении на товар, предлагаемый к поставке.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указано выше, на участие в закупке было подано 2 заявки участниками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Установлено, что ООО ПТК «Грач» в составе своей заявки к поставке был предложен набор производства Китай (с характеристиками полностью соответствующими требованиям Извещения), в состав которого входит «буфер для анализа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(0.7 мл) во флаконе - капельнице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»). При этом регистрационное удостоверение на данный товар к заявке приложено не было.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Приложенное к заявке регистрационное удостоверение РЗН 2022/17528 на набор для анализов, не соответствует ни предложению участника закупки, ни требованиям Извещения, поскольку в состав такого набора входит «буферный раствор для экстракции образца -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 фл. - капельница (7.0 мл)»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заявка данного участника закупки не соответствует требованиям Извещения и подлежала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Котировочная комиссия, допустив ООО ПТК «Грач» к участию в закупке (признан победителем закупки), тем самым нарушила требования пункта 1 части 12 статьи 48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Несмотря на допущенные нарушения, правовых оснований для выдачи предписания у Комиссии не имеется, поскольку 26.10.2023 заключен контракт и в силу вступили гражданско-правовые отношения.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Комиссия отмечает, что в соответствии с подпунктом «б» пункта 1 части 15 статьи 95 Закона заказчик обязан принять решение об одностороннем отказе от исполнения контракта в случае если в ходе исполнения контракта установлено, что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подпункте «а» данного пункта, что позволило ему стать победителем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280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«Имбиан Трейд» на действия котировочной комиссии заказчика - Областного государственного бюджетного учреждения здравоохранения «Поликлиника № 8», уполномоченного органа - Главного управления Смоленской области по регулированию контрактной системы при проведении запроса котировок в электронной форме: «Изделия медицинского назначения (экспресс тест для определения антигенов СОУГО-19 и гриппа А/В) я» (извещение № 0163200000323006503)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котировочной комиссии, государственного заказчика - Областного государственного бюджетного учреждения здравоохранения «Поликлиника № 8», уполномоченного органа - Главного управления Смоленской области по регулированию контрактной системы нарушение требований пункта 1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нарушений законодательства о контрактной системе не выдавать, поскольку заключен контракт и в силу вступили гражданско - правовые отношения.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30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уполномоченному должностному лицу материалы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00" w:right="544" w:bottom="1368" w:left="106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700405</wp:posOffset>
              </wp:positionH>
              <wp:positionV relativeFrom="page">
                <wp:posOffset>10010140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.149999999999999pt;margin-top:788.2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756285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7.15000000000003pt;margin-top:59.550000000000004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D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Заголовок №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Заголовок №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D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auto"/>
      <w:spacing w:line="250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