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footer1.xml" ContentType="application/vnd.openxmlformats-officedocument.wordprocessingml.footer+xml"/>
  <Override PartName="/word/footer2.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pStyle w:val="Style2"/>
        <w:keepNext w:val="0"/>
        <w:keepLines w:val="0"/>
        <w:framePr w:w="3542" w:h="2688" w:wrap="none" w:hAnchor="page" w:x="1453" w:y="1129"/>
        <w:widowControl w:val="0"/>
        <w:shd w:val="clear" w:color="auto" w:fill="auto"/>
        <w:bidi w:val="0"/>
        <w:spacing w:before="0" w:after="120" w:line="288" w:lineRule="auto"/>
        <w:ind w:left="0" w:right="0" w:firstLine="0"/>
        <w:jc w:val="center"/>
        <w:rPr>
          <w:sz w:val="17"/>
          <w:szCs w:val="17"/>
        </w:rPr>
      </w:pPr>
      <w:r>
        <w:rPr>
          <w:b/>
          <w:bCs/>
          <w:spacing w:val="0"/>
          <w:w w:val="100"/>
          <w:position w:val="0"/>
          <w:sz w:val="17"/>
          <w:szCs w:val="17"/>
          <w:shd w:val="clear" w:color="auto" w:fill="auto"/>
          <w:lang w:val="ru-RU" w:eastAsia="ru-RU" w:bidi="ru-RU"/>
        </w:rPr>
        <w:t>ФЕДЕРАЛЬНАЯ</w:t>
        <w:br/>
        <w:t>АНТИМОНОПОЛЬНАЯ СЛУЖБА</w:t>
      </w:r>
    </w:p>
    <w:p>
      <w:pPr>
        <w:pStyle w:val="Style5"/>
        <w:keepNext w:val="0"/>
        <w:keepLines w:val="0"/>
        <w:framePr w:w="3542" w:h="2688" w:wrap="none" w:hAnchor="page" w:x="1453" w:y="1129"/>
        <w:widowControl w:val="0"/>
        <w:shd w:val="clear" w:color="auto" w:fill="auto"/>
        <w:bidi w:val="0"/>
        <w:spacing w:before="0" w:line="240" w:lineRule="auto"/>
        <w:ind w:left="0" w:right="0" w:firstLine="0"/>
        <w:jc w:val="center"/>
      </w:pPr>
      <w:r>
        <w:rPr>
          <w:spacing w:val="0"/>
          <w:w w:val="100"/>
          <w:position w:val="0"/>
          <w:shd w:val="clear" w:color="auto" w:fill="auto"/>
          <w:lang w:val="ru-RU" w:eastAsia="ru-RU" w:bidi="ru-RU"/>
        </w:rPr>
        <w:t>УПРАВЛЕНИЕ</w:t>
        <w:br/>
        <w:t>Федеральной антимонопольной службы</w:t>
        <w:br/>
        <w:t>по Ростовской области</w:t>
      </w:r>
    </w:p>
    <w:p>
      <w:pPr>
        <w:pStyle w:val="Style2"/>
        <w:keepNext w:val="0"/>
        <w:keepLines w:val="0"/>
        <w:framePr w:w="3542" w:h="2688" w:wrap="none" w:hAnchor="page" w:x="1453" w:y="1129"/>
        <w:widowControl w:val="0"/>
        <w:shd w:val="clear" w:color="auto" w:fill="auto"/>
        <w:bidi w:val="0"/>
        <w:spacing w:before="0"/>
        <w:ind w:left="0" w:right="0" w:firstLine="0"/>
        <w:jc w:val="center"/>
      </w:pPr>
      <w:r>
        <w:rPr>
          <w:spacing w:val="0"/>
          <w:w w:val="100"/>
          <w:position w:val="0"/>
          <w:shd w:val="clear" w:color="auto" w:fill="auto"/>
          <w:lang w:val="ru-RU" w:eastAsia="ru-RU" w:bidi="ru-RU"/>
        </w:rPr>
        <w:t>пр. Ворошиловский, 2/2, офис 403</w:t>
        <w:br/>
        <w:t>г. Ростов-на-Дону, 344006</w:t>
        <w:br/>
        <w:t>тел. (863) 263-31-04, факс (863) 240-99-59</w:t>
        <w:br/>
        <w:t>е-тай: 1о61@Га5.§оу.П1</w:t>
      </w:r>
    </w:p>
    <w:p>
      <w:pPr>
        <w:pStyle w:val="Style7"/>
        <w:keepNext w:val="0"/>
        <w:keepLines w:val="0"/>
        <w:framePr w:w="3542" w:h="2688" w:wrap="none" w:hAnchor="page" w:x="1453" w:y="1129"/>
        <w:widowControl w:val="0"/>
        <w:shd w:val="clear" w:color="auto" w:fill="auto"/>
        <w:tabs>
          <w:tab w:pos="1642" w:val="left"/>
        </w:tabs>
        <w:bidi w:val="0"/>
        <w:spacing w:before="0"/>
        <w:ind w:left="0" w:right="0"/>
        <w:jc w:val="both"/>
      </w:pPr>
      <w:r>
        <w:rPr>
          <w:spacing w:val="0"/>
          <w:w w:val="100"/>
          <w:position w:val="0"/>
          <w:shd w:val="clear" w:color="auto" w:fill="auto"/>
          <w:lang w:val="ru-RU" w:eastAsia="ru-RU" w:bidi="ru-RU"/>
        </w:rPr>
        <w:t xml:space="preserve">штамп </w:t>
      </w:r>
      <w:r>
        <w:fldChar w:fldCharType="begin"/>
      </w:r>
      <w:r>
        <w:rPr/>
        <w:instrText> HYPERLINK "file://f207ca94-a13c-4ba0-b72d-f018c9eed8f1/" </w:instrText>
      </w:r>
      <w:r>
        <w:fldChar w:fldCharType="separate"/>
      </w:r>
      <w:r>
        <w:rPr>
          <w:spacing w:val="0"/>
          <w:w w:val="100"/>
          <w:position w:val="0"/>
          <w:shd w:val="clear" w:color="auto" w:fill="auto"/>
          <w:lang w:val="ru-RU" w:eastAsia="ru-RU" w:bidi="ru-RU"/>
        </w:rPr>
        <w:t>регистрации</w:t>
        <w:tab/>
      </w:r>
      <w:r>
        <w:fldChar w:fldCharType="end"/>
      </w:r>
      <w:r>
        <w:rPr>
          <w:color w:val="4561A3"/>
          <w:spacing w:val="0"/>
          <w:w w:val="100"/>
          <w:position w:val="0"/>
          <w:shd w:val="clear" w:color="auto" w:fill="auto"/>
          <w:lang w:val="ru-RU" w:eastAsia="ru-RU" w:bidi="ru-RU"/>
        </w:rPr>
        <w:t>кг</w:t>
      </w:r>
    </w:p>
    <w:p>
      <w:pPr>
        <w:pStyle w:val="Style10"/>
        <w:keepNext w:val="0"/>
        <w:keepLines w:val="0"/>
        <w:framePr w:w="4867" w:h="3931" w:wrap="none" w:hAnchor="page" w:x="6406" w:y="879"/>
        <w:widowControl w:val="0"/>
        <w:shd w:val="clear" w:color="auto" w:fill="auto"/>
        <w:bidi w:val="0"/>
        <w:spacing w:before="0" w:after="0" w:line="240" w:lineRule="auto"/>
        <w:ind w:left="0" w:right="0" w:firstLine="0"/>
        <w:jc w:val="left"/>
      </w:pPr>
      <w:r>
        <w:rPr>
          <w:b/>
          <w:bCs/>
          <w:color w:val="000000"/>
          <w:spacing w:val="0"/>
          <w:w w:val="100"/>
          <w:position w:val="0"/>
          <w:sz w:val="24"/>
          <w:szCs w:val="24"/>
          <w:shd w:val="clear" w:color="auto" w:fill="auto"/>
          <w:lang w:val="ru-RU" w:eastAsia="ru-RU" w:bidi="ru-RU"/>
        </w:rPr>
        <w:t>Государственное бюджетное учреждение социального обслуживания населения Ростовской области «Социально</w:t>
        <w:softHyphen/>
        <w:t>реабилитационный центр для несовершеннолетних Веселовского района» (далее - Заказчик)</w:t>
      </w:r>
    </w:p>
    <w:p>
      <w:pPr>
        <w:pStyle w:val="Style10"/>
        <w:keepNext w:val="0"/>
        <w:keepLines w:val="0"/>
        <w:framePr w:w="4867" w:h="3931" w:wrap="none" w:hAnchor="page" w:x="6406" w:y="879"/>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ru-RU" w:eastAsia="ru-RU" w:bidi="ru-RU"/>
        </w:rPr>
        <w:t>ул. Верхняя, 22, х. Проциков, Веселовский р-н, Ростовская обл., 347780</w:t>
      </w:r>
    </w:p>
    <w:p>
      <w:pPr>
        <w:pStyle w:val="Style10"/>
        <w:keepNext w:val="0"/>
        <w:keepLines w:val="0"/>
        <w:framePr w:w="4867" w:h="3931" w:wrap="none" w:hAnchor="page" w:x="6406" w:y="879"/>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ru-RU" w:eastAsia="ru-RU" w:bidi="ru-RU"/>
        </w:rPr>
        <w:t>ЕтаП: 8гсуе8-хакирИ@уапдех.ш</w:t>
      </w:r>
    </w:p>
    <w:p>
      <w:pPr>
        <w:pStyle w:val="Style10"/>
        <w:keepNext w:val="0"/>
        <w:keepLines w:val="0"/>
        <w:framePr w:w="4867" w:h="3931" w:wrap="none" w:hAnchor="page" w:x="6406" w:y="879"/>
        <w:widowControl w:val="0"/>
        <w:shd w:val="clear" w:color="auto" w:fill="auto"/>
        <w:bidi w:val="0"/>
        <w:spacing w:before="0" w:after="240" w:line="240" w:lineRule="auto"/>
        <w:ind w:left="0" w:right="0" w:firstLine="0"/>
        <w:jc w:val="left"/>
      </w:pPr>
      <w:r>
        <w:rPr>
          <w:color w:val="000000"/>
          <w:spacing w:val="0"/>
          <w:w w:val="100"/>
          <w:position w:val="0"/>
          <w:sz w:val="24"/>
          <w:szCs w:val="24"/>
          <w:shd w:val="clear" w:color="auto" w:fill="auto"/>
          <w:lang w:val="ru-RU" w:eastAsia="ru-RU" w:bidi="ru-RU"/>
        </w:rPr>
        <w:t>Телефон: 8-86358-65606</w:t>
      </w:r>
    </w:p>
    <w:p>
      <w:pPr>
        <w:pStyle w:val="Style10"/>
        <w:keepNext w:val="0"/>
        <w:keepLines w:val="0"/>
        <w:framePr w:w="4867" w:h="3931" w:wrap="none" w:hAnchor="page" w:x="6406" w:y="879"/>
        <w:widowControl w:val="0"/>
        <w:shd w:val="clear" w:color="auto" w:fill="auto"/>
        <w:bidi w:val="0"/>
        <w:spacing w:before="0" w:after="0" w:line="240" w:lineRule="auto"/>
        <w:ind w:left="0" w:right="0" w:firstLine="0"/>
        <w:jc w:val="left"/>
      </w:pPr>
      <w:r>
        <w:rPr>
          <w:b/>
          <w:bCs/>
          <w:color w:val="000000"/>
          <w:spacing w:val="0"/>
          <w:w w:val="100"/>
          <w:position w:val="0"/>
          <w:sz w:val="24"/>
          <w:szCs w:val="24"/>
          <w:shd w:val="clear" w:color="auto" w:fill="auto"/>
          <w:lang w:val="ru-RU" w:eastAsia="ru-RU" w:bidi="ru-RU"/>
        </w:rPr>
        <w:t>ООО «РТС-тендер» (далее - Оператор электронной площадки)</w:t>
      </w:r>
    </w:p>
    <w:p>
      <w:pPr>
        <w:pStyle w:val="Style10"/>
        <w:keepNext w:val="0"/>
        <w:keepLines w:val="0"/>
        <w:framePr w:w="4867" w:h="3931" w:wrap="none" w:hAnchor="page" w:x="6406" w:y="879"/>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ru-RU" w:eastAsia="ru-RU" w:bidi="ru-RU"/>
        </w:rPr>
        <w:t>ко@118-1епдег.ш</w:t>
      </w:r>
    </w:p>
    <w:p>
      <w:pPr>
        <w:pStyle w:val="Style13"/>
        <w:keepNext/>
        <w:keepLines/>
        <w:framePr w:w="6322" w:h="902" w:wrap="none" w:hAnchor="page" w:x="3075" w:y="5847"/>
        <w:widowControl w:val="0"/>
        <w:shd w:val="clear" w:color="auto" w:fill="auto"/>
        <w:bidi w:val="0"/>
        <w:spacing w:before="0" w:after="0" w:line="240" w:lineRule="auto"/>
        <w:ind w:left="0" w:right="0" w:firstLine="0"/>
        <w:jc w:val="center"/>
      </w:pPr>
      <w:bookmarkStart w:id="1" w:name="bookmark1"/>
      <w:r>
        <w:rPr>
          <w:color w:val="000000"/>
          <w:spacing w:val="0"/>
          <w:w w:val="100"/>
          <w:position w:val="0"/>
          <w:sz w:val="24"/>
          <w:szCs w:val="24"/>
          <w:shd w:val="clear" w:color="auto" w:fill="auto"/>
          <w:lang w:val="ru-RU" w:eastAsia="ru-RU" w:bidi="ru-RU"/>
        </w:rPr>
        <w:t>ПРЕДПИСАНИЕ</w:t>
      </w:r>
      <w:bookmarkEnd w:id="1"/>
    </w:p>
    <w:p>
      <w:pPr>
        <w:pStyle w:val="Style10"/>
        <w:keepNext w:val="0"/>
        <w:keepLines w:val="0"/>
        <w:framePr w:w="6322" w:h="902" w:wrap="none" w:hAnchor="page" w:x="3075" w:y="5847"/>
        <w:widowControl w:val="0"/>
        <w:shd w:val="clear" w:color="auto" w:fill="auto"/>
        <w:bidi w:val="0"/>
        <w:spacing w:before="0" w:after="0" w:line="240" w:lineRule="auto"/>
        <w:ind w:left="0" w:right="0" w:firstLine="0"/>
        <w:jc w:val="center"/>
      </w:pPr>
      <w:r>
        <w:rPr>
          <w:b/>
          <w:bCs/>
          <w:color w:val="000000"/>
          <w:spacing w:val="0"/>
          <w:w w:val="100"/>
          <w:position w:val="0"/>
          <w:sz w:val="24"/>
          <w:szCs w:val="24"/>
          <w:shd w:val="clear" w:color="auto" w:fill="auto"/>
          <w:lang w:val="ru-RU" w:eastAsia="ru-RU" w:bidi="ru-RU"/>
        </w:rPr>
        <w:t>по делу №061/06/49-4017/2023 о нарушении</w:t>
        <w:br/>
        <w:t>законодательства о контрактной системе в сфере закупок</w:t>
      </w:r>
    </w:p>
    <w:p>
      <w:pPr>
        <w:pStyle w:val="Style10"/>
        <w:keepNext w:val="0"/>
        <w:keepLines w:val="0"/>
        <w:framePr w:w="1109" w:h="341" w:wrap="none" w:hAnchor="page" w:x="1606" w:y="6956"/>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ru-RU" w:eastAsia="ru-RU" w:bidi="ru-RU"/>
        </w:rPr>
        <w:t>03.11.2023</w:t>
      </w:r>
    </w:p>
    <w:p>
      <w:pPr>
        <w:pStyle w:val="Style10"/>
        <w:keepNext w:val="0"/>
        <w:keepLines w:val="0"/>
        <w:framePr w:w="1853" w:h="341" w:wrap="none" w:hAnchor="page" w:x="9171" w:y="6956"/>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ru-RU" w:eastAsia="ru-RU" w:bidi="ru-RU"/>
        </w:rPr>
        <w:t>г. Ростов-на-Дону</w:t>
      </w:r>
    </w:p>
    <w:p>
      <w:pPr>
        <w:pStyle w:val="Style10"/>
        <w:keepNext w:val="0"/>
        <w:keepLines w:val="0"/>
        <w:framePr w:w="9499" w:h="893" w:wrap="none" w:hAnchor="page" w:x="1534" w:y="7508"/>
        <w:widowControl w:val="0"/>
        <w:shd w:val="clear" w:color="auto" w:fill="auto"/>
        <w:bidi w:val="0"/>
        <w:spacing w:before="0" w:after="0" w:line="240" w:lineRule="auto"/>
        <w:ind w:left="0" w:right="0" w:firstLine="580"/>
        <w:jc w:val="left"/>
      </w:pPr>
      <w:r>
        <w:rPr>
          <w:color w:val="000000"/>
          <w:spacing w:val="0"/>
          <w:w w:val="100"/>
          <w:position w:val="0"/>
          <w:sz w:val="24"/>
          <w:szCs w:val="24"/>
          <w:shd w:val="clear" w:color="auto" w:fill="auto"/>
          <w:lang w:val="ru-RU" w:eastAsia="ru-RU" w:bidi="ru-RU"/>
        </w:rPr>
        <w:t>Комиссия Управления Федеральной антимонопольной службы по Ростовской области (далее - Ростовское УФАС России, Комиссия) по контролю соблюдения законодательства о контрактной системе в сфере закупок в составе:</w:t>
      </w:r>
    </w:p>
    <w:p>
      <w:pPr>
        <w:pStyle w:val="Style10"/>
        <w:keepNext w:val="0"/>
        <w:keepLines w:val="0"/>
        <w:framePr w:w="2578" w:h="614" w:wrap="none" w:hAnchor="page" w:x="1563" w:y="8612"/>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ru-RU" w:eastAsia="ru-RU" w:bidi="ru-RU"/>
        </w:rPr>
        <w:t>Председатель Комиссии:</w:t>
      </w:r>
    </w:p>
    <w:p>
      <w:pPr>
        <w:pStyle w:val="Style10"/>
        <w:keepNext w:val="0"/>
        <w:keepLines w:val="0"/>
        <w:framePr w:w="2578" w:h="614" w:wrap="none" w:hAnchor="page" w:x="1563" w:y="8612"/>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ru-RU" w:eastAsia="ru-RU" w:bidi="ru-RU"/>
        </w:rPr>
        <w:t>Члены Комиссии:</w:t>
      </w:r>
    </w:p>
    <w:p>
      <w:pPr>
        <w:pStyle w:val="Style10"/>
        <w:keepNext w:val="0"/>
        <w:keepLines w:val="0"/>
        <w:framePr w:w="1810" w:h="893" w:wrap="none" w:hAnchor="page" w:x="9286" w:y="8612"/>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ru-RU" w:eastAsia="ru-RU" w:bidi="ru-RU"/>
        </w:rPr>
        <w:t>М.А. Благодарев, С.А. Евстратова, А.С. Вишнякова,</w:t>
      </w:r>
    </w:p>
    <w:p>
      <w:pPr>
        <w:pStyle w:val="Style10"/>
        <w:keepNext w:val="0"/>
        <w:keepLines w:val="0"/>
        <w:framePr w:w="9514" w:h="1450" w:wrap="none" w:hAnchor="page" w:x="1530" w:y="9812"/>
        <w:widowControl w:val="0"/>
        <w:shd w:val="clear" w:color="auto" w:fill="auto"/>
        <w:bidi w:val="0"/>
        <w:spacing w:before="0" w:after="0" w:line="240" w:lineRule="auto"/>
        <w:ind w:left="0" w:right="0" w:firstLine="0"/>
        <w:jc w:val="both"/>
      </w:pPr>
      <w:r>
        <w:rPr>
          <w:color w:val="000000"/>
          <w:spacing w:val="0"/>
          <w:w w:val="100"/>
          <w:position w:val="0"/>
          <w:sz w:val="24"/>
          <w:szCs w:val="24"/>
          <w:shd w:val="clear" w:color="auto" w:fill="auto"/>
          <w:lang w:val="ru-RU" w:eastAsia="ru-RU" w:bidi="ru-RU"/>
        </w:rPr>
        <w:t>на основании решения от 03.11.2023 по делу №061/06/49-4017/2023 о нарушении Заказчиком ч.ч. 1, 2 ст. 42, ч. 3 ст. 96, ч. 2 ст. 51 Федерального Закона от 05.04.2013 №44-ФЗ «О контрактной системе в сфере закупок товаров, работ, услуг для обеспечения государственных и муниципальных нужд» (далее - Закон) при проведении электронного аукциона №0358200010323000094 «Средство дезинфицирующие» (далее - аукцион),</w:t>
      </w:r>
    </w:p>
    <w:p>
      <w:pPr>
        <w:pStyle w:val="Style13"/>
        <w:keepNext/>
        <w:keepLines/>
        <w:framePr w:w="9523" w:h="2558" w:wrap="none" w:hAnchor="page" w:x="1534" w:y="11468"/>
        <w:widowControl w:val="0"/>
        <w:shd w:val="clear" w:color="auto" w:fill="auto"/>
        <w:bidi w:val="0"/>
        <w:spacing w:before="0" w:after="240" w:line="240" w:lineRule="auto"/>
        <w:ind w:left="0" w:right="0" w:firstLine="0"/>
        <w:jc w:val="center"/>
      </w:pPr>
      <w:bookmarkStart w:id="3" w:name="bookmark3"/>
      <w:r>
        <w:rPr>
          <w:color w:val="000000"/>
          <w:spacing w:val="0"/>
          <w:w w:val="100"/>
          <w:position w:val="0"/>
          <w:sz w:val="24"/>
          <w:szCs w:val="24"/>
          <w:shd w:val="clear" w:color="auto" w:fill="auto"/>
          <w:lang w:val="ru-RU" w:eastAsia="ru-RU" w:bidi="ru-RU"/>
        </w:rPr>
        <w:t>ПРЕДПИСЫВАЕТ:</w:t>
      </w:r>
      <w:bookmarkEnd w:id="3"/>
    </w:p>
    <w:p>
      <w:pPr>
        <w:pStyle w:val="Style10"/>
        <w:keepNext w:val="0"/>
        <w:keepLines w:val="0"/>
        <w:framePr w:w="9523" w:h="2558" w:wrap="none" w:hAnchor="page" w:x="1534" w:y="11468"/>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Заказчику, Уполномоченному органу:</w:t>
      </w:r>
    </w:p>
    <w:p>
      <w:pPr>
        <w:pStyle w:val="Style10"/>
        <w:keepNext w:val="0"/>
        <w:keepLines w:val="0"/>
        <w:framePr w:w="9523" w:h="2558" w:wrap="none" w:hAnchor="page" w:x="1534" w:y="11468"/>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1. Отменить процедуру заключения контракта;</w:t>
      </w:r>
    </w:p>
    <w:p>
      <w:pPr>
        <w:pStyle w:val="Style10"/>
        <w:keepNext w:val="0"/>
        <w:keepLines w:val="0"/>
        <w:framePr w:w="9523" w:h="2558" w:wrap="none" w:hAnchor="page" w:x="1534" w:y="11468"/>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2. Провести повторную процедуру заключения контракта и привести проект контракта в соответствие с требованиями Закона и с учетом решения от 03.11.2023 по делу №061/06/49-4017/2023 на этапе его направления победителю закупки для заключения.</w:t>
      </w:r>
    </w:p>
    <w:p>
      <w:pPr>
        <w:pStyle w:val="Style10"/>
        <w:keepNext w:val="0"/>
        <w:keepLines w:val="0"/>
        <w:framePr w:w="9523" w:h="2558" w:wrap="none" w:hAnchor="page" w:x="1534" w:y="11468"/>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Оператору необходимо обеспечить возможность исполнения настоящего предписания.</w:t>
      </w:r>
    </w:p>
    <w:p>
      <w:pPr>
        <w:pStyle w:val="Style10"/>
        <w:keepNext w:val="0"/>
        <w:keepLines w:val="0"/>
        <w:framePr w:w="9523" w:h="2558" w:wrap="none" w:hAnchor="page" w:x="1534" w:y="11468"/>
        <w:widowControl w:val="0"/>
        <w:shd w:val="clear" w:color="auto" w:fill="auto"/>
        <w:bidi w:val="0"/>
        <w:spacing w:before="0" w:after="0" w:line="240" w:lineRule="auto"/>
        <w:ind w:left="0" w:right="0" w:firstLine="580"/>
        <w:jc w:val="left"/>
      </w:pPr>
      <w:r>
        <w:rPr>
          <w:color w:val="000000"/>
          <w:spacing w:val="0"/>
          <w:w w:val="100"/>
          <w:position w:val="0"/>
          <w:sz w:val="24"/>
          <w:szCs w:val="24"/>
          <w:shd w:val="clear" w:color="auto" w:fill="auto"/>
          <w:lang w:val="ru-RU" w:eastAsia="ru-RU" w:bidi="ru-RU"/>
        </w:rPr>
        <w:t xml:space="preserve">Предписание должно быть исполнено </w:t>
      </w:r>
      <w:r>
        <w:rPr>
          <w:b/>
          <w:bCs/>
          <w:color w:val="000000"/>
          <w:spacing w:val="0"/>
          <w:w w:val="100"/>
          <w:position w:val="0"/>
          <w:sz w:val="24"/>
          <w:szCs w:val="24"/>
          <w:u w:val="single"/>
          <w:shd w:val="clear" w:color="auto" w:fill="auto"/>
          <w:lang w:val="ru-RU" w:eastAsia="ru-RU" w:bidi="ru-RU"/>
        </w:rPr>
        <w:t>в срок до 30.11.2023.</w:t>
      </w:r>
    </w:p>
    <w:p>
      <w:pPr>
        <w:pStyle w:val="Style16"/>
        <w:keepNext w:val="0"/>
        <w:keepLines w:val="0"/>
        <w:framePr w:w="2486" w:h="571" w:wrap="none" w:hAnchor="page" w:x="1098" w:y="14569"/>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ПНИ 111111111111111111</w:t>
      </w:r>
    </w:p>
    <w:p>
      <w:pPr>
        <w:widowControl w:val="0"/>
        <w:spacing w:line="360" w:lineRule="exact"/>
      </w:pPr>
      <w:r>
        <w:drawing>
          <wp:anchor distT="0" distB="0" distL="0" distR="0" simplePos="0" relativeHeight="62914690" behindDoc="1" locked="0" layoutInCell="1" allowOverlap="1">
            <wp:simplePos x="0" y="0"/>
            <wp:positionH relativeFrom="page">
              <wp:posOffset>1775460</wp:posOffset>
            </wp:positionH>
            <wp:positionV relativeFrom="margin">
              <wp:posOffset>0</wp:posOffset>
            </wp:positionV>
            <wp:extent cx="536575" cy="615950"/>
            <wp:wrapNone/>
            <wp:docPr id="1" name="Shape 1"/>
            <a:graphic xmlns:a="http://schemas.openxmlformats.org/drawingml/2006/main">
              <a:graphicData uri="http://schemas.openxmlformats.org/drawingml/2006/picture">
                <pic:pic xmlns:pic="http://schemas.openxmlformats.org/drawingml/2006/picture">
                  <pic:nvPicPr>
                    <pic:cNvPr id="2" name="Picture box 2"/>
                    <pic:cNvPicPr/>
                  </pic:nvPicPr>
                  <pic:blipFill>
                    <a:blip r:embed="rId5"/>
                    <a:stretch/>
                  </pic:blipFill>
                  <pic:spPr>
                    <a:xfrm>
                      <a:ext cx="536575" cy="615950"/>
                    </a:xfrm>
                    <a:prstGeom prst="rect"/>
                  </pic:spPr>
                </pic:pic>
              </a:graphicData>
            </a:graphic>
          </wp:anchor>
        </w:drawing>
      </w: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after="378" w:line="1" w:lineRule="exact"/>
      </w:pPr>
    </w:p>
    <w:p>
      <w:pPr>
        <w:widowControl w:val="0"/>
        <w:spacing w:line="1" w:lineRule="exact"/>
        <w:sectPr>
          <w:footerReference w:type="default" r:id="rId7"/>
          <w:footnotePr>
            <w:pos w:val="pageBottom"/>
            <w:numFmt w:val="decimal"/>
            <w:numRestart w:val="continuous"/>
          </w:footnotePr>
          <w:pgSz w:w="11900" w:h="16840"/>
          <w:pgMar w:top="284" w:right="628" w:bottom="1216" w:left="1097" w:header="0" w:footer="3" w:gutter="0"/>
          <w:pgNumType w:start="1"/>
          <w:cols w:space="720"/>
          <w:noEndnote/>
          <w:rtlGutter w:val="0"/>
          <w:docGrid w:linePitch="360"/>
        </w:sectPr>
      </w:pPr>
    </w:p>
    <w:p>
      <w:pPr>
        <w:pStyle w:val="Style10"/>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 xml:space="preserve">Об исполнении настоящего предписания </w:t>
      </w:r>
      <w:r>
        <w:rPr>
          <w:b/>
          <w:bCs/>
          <w:color w:val="000000"/>
          <w:spacing w:val="0"/>
          <w:w w:val="100"/>
          <w:position w:val="0"/>
          <w:sz w:val="24"/>
          <w:szCs w:val="24"/>
          <w:u w:val="single"/>
          <w:shd w:val="clear" w:color="auto" w:fill="auto"/>
          <w:lang w:val="ru-RU" w:eastAsia="ru-RU" w:bidi="ru-RU"/>
        </w:rPr>
        <w:t>в срок до 01.12.2023</w:t>
      </w:r>
      <w:r>
        <w:rPr>
          <w:b/>
          <w:bCs/>
          <w:color w:val="000000"/>
          <w:spacing w:val="0"/>
          <w:w w:val="100"/>
          <w:position w:val="0"/>
          <w:sz w:val="24"/>
          <w:szCs w:val="24"/>
          <w:shd w:val="clear" w:color="auto" w:fill="auto"/>
          <w:lang w:val="ru-RU" w:eastAsia="ru-RU" w:bidi="ru-RU"/>
        </w:rPr>
        <w:t xml:space="preserve"> </w:t>
      </w:r>
      <w:r>
        <w:rPr>
          <w:color w:val="000000"/>
          <w:spacing w:val="0"/>
          <w:w w:val="100"/>
          <w:position w:val="0"/>
          <w:sz w:val="24"/>
          <w:szCs w:val="24"/>
          <w:shd w:val="clear" w:color="auto" w:fill="auto"/>
          <w:lang w:val="ru-RU" w:eastAsia="ru-RU" w:bidi="ru-RU"/>
        </w:rPr>
        <w:t>сообщить в Ростовское УФАС России по электронной почте на адрес:</w:t>
      </w:r>
      <w:r>
        <w:fldChar w:fldCharType="begin"/>
      </w:r>
      <w:r>
        <w:rPr/>
        <w:instrText> HYPERLINK "mailto:to61-vishnyakova@fas.gov.ru" </w:instrText>
      </w:r>
      <w:r>
        <w:fldChar w:fldCharType="separate"/>
      </w:r>
      <w:r>
        <w:rPr>
          <w:color w:val="000000"/>
          <w:spacing w:val="0"/>
          <w:w w:val="100"/>
          <w:position w:val="0"/>
          <w:sz w:val="24"/>
          <w:szCs w:val="24"/>
          <w:shd w:val="clear" w:color="auto" w:fill="auto"/>
          <w:lang w:val="ru-RU" w:eastAsia="ru-RU" w:bidi="ru-RU"/>
        </w:rPr>
        <w:t xml:space="preserve"> </w:t>
      </w:r>
      <w:r>
        <w:rPr>
          <w:color w:val="000080"/>
          <w:spacing w:val="0"/>
          <w:w w:val="100"/>
          <w:position w:val="0"/>
          <w:sz w:val="24"/>
          <w:szCs w:val="24"/>
          <w:shd w:val="clear" w:color="auto" w:fill="auto"/>
          <w:lang w:val="ru-RU" w:eastAsia="ru-RU" w:bidi="ru-RU"/>
        </w:rPr>
        <w:t>1о61у1^Ьпуакоуа@Гау.доули</w:t>
      </w:r>
      <w:r>
        <w:fldChar w:fldCharType="end"/>
      </w:r>
      <w:r>
        <w:rPr>
          <w:color w:val="000000"/>
          <w:spacing w:val="0"/>
          <w:w w:val="100"/>
          <w:position w:val="0"/>
          <w:sz w:val="24"/>
          <w:szCs w:val="24"/>
          <w:shd w:val="clear" w:color="auto" w:fill="auto"/>
          <w:lang w:val="ru-RU" w:eastAsia="ru-RU" w:bidi="ru-RU"/>
        </w:rPr>
        <w:t>. с последующей досылкой почтой, приложив заверенные копии документов, подтверждающих факт исполнения настоящего предписания.</w:t>
      </w:r>
    </w:p>
    <w:p>
      <w:pPr>
        <w:pStyle w:val="Style10"/>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Контроль за исполнением предписания возложить на А.С. Вишнякову.</w:t>
      </w:r>
    </w:p>
    <w:p>
      <w:pPr>
        <w:pStyle w:val="Style10"/>
        <w:keepNext w:val="0"/>
        <w:keepLines w:val="0"/>
        <w:widowControl w:val="0"/>
        <w:shd w:val="clear" w:color="auto" w:fill="auto"/>
        <w:bidi w:val="0"/>
        <w:spacing w:before="0" w:after="240" w:line="240" w:lineRule="auto"/>
        <w:ind w:left="0" w:right="0" w:firstLine="580"/>
        <w:jc w:val="both"/>
      </w:pPr>
      <w:r>
        <w:rPr>
          <w:color w:val="000000"/>
          <w:spacing w:val="0"/>
          <w:w w:val="100"/>
          <w:position w:val="0"/>
          <w:sz w:val="24"/>
          <w:szCs w:val="24"/>
          <w:shd w:val="clear" w:color="auto" w:fill="auto"/>
          <w:lang w:val="ru-RU" w:eastAsia="ru-RU" w:bidi="ru-RU"/>
        </w:rPr>
        <w:t>Комиссия Ростовского УФАС России обращает внимание на то, что приостановление заключения контракта по закупке прекращается после исполнения субъектами контроля выданного предписания.</w:t>
      </w:r>
    </w:p>
    <w:p>
      <w:pPr>
        <w:pStyle w:val="Style10"/>
        <w:keepNext w:val="0"/>
        <w:keepLines w:val="0"/>
        <w:widowControl w:val="0"/>
        <w:shd w:val="clear" w:color="auto" w:fill="auto"/>
        <w:bidi w:val="0"/>
        <w:spacing w:before="0" w:after="620" w:line="240" w:lineRule="auto"/>
        <w:ind w:left="0" w:right="0" w:firstLine="580"/>
        <w:jc w:val="both"/>
        <w:rPr>
          <w:sz w:val="22"/>
          <w:szCs w:val="22"/>
        </w:rPr>
      </w:pPr>
      <w:r>
        <w:rPr>
          <w:color w:val="000000"/>
          <w:spacing w:val="0"/>
          <w:w w:val="100"/>
          <w:position w:val="0"/>
          <w:sz w:val="22"/>
          <w:szCs w:val="22"/>
          <w:shd w:val="clear" w:color="auto" w:fill="auto"/>
          <w:lang w:val="ru-RU" w:eastAsia="ru-RU" w:bidi="ru-RU"/>
        </w:rPr>
        <w:t>Примечание: согласно ч.7 ст.19.5 Кодекса Российской Федерации об административных правонарушениях невыполнение должностным лицом заказчика, должностным лицом уполномоченного органа, должностным лицом уполномоченного учреждения, членом комиссии по осуществлению закупок, оператором электронной площадки, специализированной организацией в установленный срок законного предписания, требования органа, уполномоченного на осуществление контроля в сфере закупок, влечет наложение административного штрафа на должностных лиц в размере пятидесяти тысяч рублей; на юридических лиц - пятисот тысяч рублей.</w:t>
      </w:r>
    </w:p>
    <w:p>
      <w:pPr>
        <w:pStyle w:val="Style10"/>
        <w:keepNext w:val="0"/>
        <w:keepLines w:val="0"/>
        <w:widowControl w:val="0"/>
        <w:shd w:val="clear" w:color="auto" w:fill="auto"/>
        <w:tabs>
          <w:tab w:pos="7738" w:val="left"/>
        </w:tabs>
        <w:bidi w:val="0"/>
        <w:spacing w:before="0" w:after="40" w:line="360" w:lineRule="auto"/>
        <w:ind w:left="0" w:right="0" w:firstLine="0"/>
        <w:jc w:val="both"/>
      </w:pPr>
      <w:r>
        <w:rPr>
          <w:color w:val="000000"/>
          <w:spacing w:val="0"/>
          <w:w w:val="100"/>
          <w:position w:val="0"/>
          <w:sz w:val="24"/>
          <w:szCs w:val="24"/>
          <w:shd w:val="clear" w:color="auto" w:fill="auto"/>
          <w:lang w:val="ru-RU" w:eastAsia="ru-RU" w:bidi="ru-RU"/>
        </w:rPr>
        <w:t>Председатель комиссии</w:t>
      </w:r>
      <w:r>
        <w:rPr>
          <w:color w:val="000000"/>
          <w:spacing w:val="0"/>
          <w:w w:val="100"/>
          <w:position w:val="0"/>
          <w:sz w:val="24"/>
          <w:szCs w:val="24"/>
          <w:shd w:val="clear" w:color="auto" w:fill="auto"/>
          <w:lang w:val="ru-RU" w:eastAsia="ru-RU" w:bidi="ru-RU"/>
        </w:rPr>
        <w:tab/>
      </w:r>
      <w:r>
        <w:rPr>
          <w:color w:val="000000"/>
          <w:spacing w:val="0"/>
          <w:w w:val="100"/>
          <w:position w:val="0"/>
          <w:sz w:val="24"/>
          <w:szCs w:val="24"/>
          <w:shd w:val="clear" w:color="auto" w:fill="auto"/>
          <w:lang w:val="ru-RU" w:eastAsia="ru-RU" w:bidi="ru-RU"/>
        </w:rPr>
        <w:t>М.А. Благодарев</w:t>
      </w:r>
    </w:p>
    <w:p>
      <w:pPr>
        <w:pStyle w:val="Style23"/>
        <w:keepNext w:val="0"/>
        <w:keepLines w:val="0"/>
        <w:widowControl w:val="0"/>
        <w:shd w:val="clear" w:color="auto" w:fill="auto"/>
        <w:bidi w:val="0"/>
        <w:spacing w:before="0" w:after="180" w:line="386" w:lineRule="auto"/>
        <w:ind w:right="0" w:firstLine="0"/>
        <w:jc w:val="left"/>
      </w:pPr>
      <w:r>
        <w:rPr>
          <w:spacing w:val="0"/>
          <w:w w:val="100"/>
          <w:position w:val="0"/>
          <w:shd w:val="clear" w:color="auto" w:fill="auto"/>
          <w:lang w:val="ru-RU" w:eastAsia="ru-RU" w:bidi="ru-RU"/>
        </w:rPr>
        <w:t>Мест для подписи: БнагОДЯрйн М. А.</w:t>
      </w:r>
    </w:p>
    <w:p>
      <w:pPr>
        <w:pStyle w:val="Style10"/>
        <w:keepNext w:val="0"/>
        <w:keepLines w:val="0"/>
        <w:widowControl w:val="0"/>
        <w:shd w:val="clear" w:color="auto" w:fill="auto"/>
        <w:bidi w:val="0"/>
        <w:spacing w:before="0" w:after="0" w:line="360" w:lineRule="auto"/>
        <w:ind w:left="0" w:right="0" w:firstLine="0"/>
        <w:jc w:val="both"/>
      </w:pPr>
      <w:r>
        <w:rPr>
          <w:color w:val="000000"/>
          <w:spacing w:val="0"/>
          <w:w w:val="100"/>
          <w:position w:val="0"/>
          <w:sz w:val="24"/>
          <w:szCs w:val="24"/>
          <w:shd w:val="clear" w:color="auto" w:fill="auto"/>
          <w:lang w:val="ru-RU" w:eastAsia="ru-RU" w:bidi="ru-RU"/>
        </w:rPr>
        <w:t>Члены комиссии:</w:t>
      </w:r>
    </w:p>
    <w:p>
      <w:pPr>
        <w:pStyle w:val="Style10"/>
        <w:keepNext w:val="0"/>
        <w:keepLines w:val="0"/>
        <w:widowControl w:val="0"/>
        <w:shd w:val="clear" w:color="auto" w:fill="auto"/>
        <w:bidi w:val="0"/>
        <w:spacing w:before="0" w:after="40" w:line="360" w:lineRule="auto"/>
        <w:ind w:left="7820" w:right="0" w:firstLine="0"/>
        <w:jc w:val="both"/>
      </w:pPr>
      <w:r>
        <w:rPr>
          <w:color w:val="000000"/>
          <w:spacing w:val="0"/>
          <w:w w:val="100"/>
          <w:position w:val="0"/>
          <w:sz w:val="24"/>
          <w:szCs w:val="24"/>
          <w:shd w:val="clear" w:color="auto" w:fill="auto"/>
          <w:lang w:val="ru-RU" w:eastAsia="ru-RU" w:bidi="ru-RU"/>
        </w:rPr>
        <w:t>С.А. Евстратова</w:t>
      </w:r>
    </w:p>
    <w:p>
      <w:pPr>
        <w:pStyle w:val="Style23"/>
        <w:keepNext w:val="0"/>
        <w:keepLines w:val="0"/>
        <w:widowControl w:val="0"/>
        <w:shd w:val="clear" w:color="auto" w:fill="auto"/>
        <w:bidi w:val="0"/>
        <w:spacing w:before="0" w:line="401" w:lineRule="auto"/>
        <w:ind w:right="0" w:firstLine="0"/>
        <w:jc w:val="left"/>
      </w:pPr>
      <w:r>
        <w:rPr>
          <w:spacing w:val="0"/>
          <w:w w:val="100"/>
          <w:position w:val="0"/>
          <w:shd w:val="clear" w:color="auto" w:fill="auto"/>
          <w:lang w:val="ru-RU" w:eastAsia="ru-RU" w:bidi="ru-RU"/>
        </w:rPr>
        <w:t xml:space="preserve">Мест дня подписи: </w:t>
      </w:r>
      <w:r>
        <w:rPr>
          <w:spacing w:val="0"/>
          <w:w w:val="100"/>
          <w:position w:val="0"/>
          <w:shd w:val="clear" w:color="auto" w:fill="auto"/>
          <w:lang w:val="ru-RU" w:eastAsia="ru-RU" w:bidi="ru-RU"/>
        </w:rPr>
        <w:t>Евсграгова С- А.</w:t>
      </w:r>
    </w:p>
    <w:p>
      <w:pPr>
        <w:pStyle w:val="Style10"/>
        <w:keepNext w:val="0"/>
        <w:keepLines w:val="0"/>
        <w:widowControl w:val="0"/>
        <w:shd w:val="clear" w:color="auto" w:fill="auto"/>
        <w:bidi w:val="0"/>
        <w:spacing w:before="0" w:after="40" w:line="360" w:lineRule="auto"/>
        <w:ind w:left="7820" w:right="0" w:firstLine="0"/>
        <w:jc w:val="both"/>
      </w:pPr>
      <w:r>
        <w:rPr>
          <w:color w:val="000000"/>
          <w:spacing w:val="0"/>
          <w:w w:val="100"/>
          <w:position w:val="0"/>
          <w:sz w:val="24"/>
          <w:szCs w:val="24"/>
          <w:shd w:val="clear" w:color="auto" w:fill="auto"/>
          <w:lang w:val="ru-RU" w:eastAsia="ru-RU" w:bidi="ru-RU"/>
        </w:rPr>
        <w:t>А.С. Вишнякова</w:t>
      </w:r>
    </w:p>
    <w:p>
      <w:pPr>
        <w:pStyle w:val="Style23"/>
        <w:keepNext w:val="0"/>
        <w:keepLines w:val="0"/>
        <w:widowControl w:val="0"/>
        <w:shd w:val="clear" w:color="auto" w:fill="auto"/>
        <w:bidi w:val="0"/>
        <w:spacing w:before="0" w:after="4020"/>
        <w:ind w:right="0" w:firstLine="0"/>
        <w:jc w:val="left"/>
      </w:pPr>
      <w:r>
        <w:rPr>
          <w:spacing w:val="0"/>
          <w:w w:val="100"/>
          <w:position w:val="0"/>
          <w:shd w:val="clear" w:color="auto" w:fill="auto"/>
          <w:lang w:val="ru-RU" w:eastAsia="ru-RU" w:bidi="ru-RU"/>
        </w:rPr>
        <w:t>Моею цля подписи:</w:t>
      </w:r>
      <w:r>
        <w:rPr>
          <w:spacing w:val="0"/>
          <w:w w:val="100"/>
          <w:position w:val="0"/>
          <w:shd w:val="clear" w:color="auto" w:fill="auto"/>
          <w:lang w:val="ru-RU" w:eastAsia="ru-RU" w:bidi="ru-RU"/>
        </w:rPr>
        <w:t xml:space="preserve"> Вишнякова А. С-</w:t>
      </w:r>
    </w:p>
    <w:p>
      <w:pPr>
        <w:pStyle w:val="Style10"/>
        <w:keepNext w:val="0"/>
        <w:keepLines w:val="0"/>
        <w:widowControl w:val="0"/>
        <w:shd w:val="clear" w:color="auto" w:fill="auto"/>
        <w:bidi w:val="0"/>
        <w:spacing w:before="0" w:after="220" w:line="240" w:lineRule="auto"/>
        <w:ind w:left="0" w:right="0" w:hanging="400"/>
        <w:jc w:val="left"/>
        <w:rPr>
          <w:sz w:val="22"/>
          <w:szCs w:val="22"/>
        </w:rPr>
      </w:pPr>
      <w:r>
        <w:rPr>
          <w:color w:val="000000"/>
          <w:spacing w:val="0"/>
          <w:w w:val="100"/>
          <w:position w:val="0"/>
          <w:sz w:val="22"/>
          <w:szCs w:val="22"/>
          <w:shd w:val="clear" w:color="auto" w:fill="auto"/>
          <w:lang w:val="ru-RU" w:eastAsia="ru-RU" w:bidi="ru-RU"/>
        </w:rPr>
        <w:t>Исп.Вишнякова А.С.</w:t>
      </w:r>
    </w:p>
    <w:sectPr>
      <w:footerReference w:type="default" r:id="rId8"/>
      <w:footnotePr>
        <w:pos w:val="pageBottom"/>
        <w:numFmt w:val="decimal"/>
        <w:numRestart w:val="continuous"/>
      </w:footnotePr>
      <w:pgSz w:w="11900" w:h="16840"/>
      <w:pgMar w:top="1105" w:right="843" w:bottom="1105" w:left="1529" w:header="677" w:footer="3" w:gutter="0"/>
      <w:cols w:space="720"/>
      <w:noEndnote/>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1" behindDoc="1" locked="0" layoutInCell="1" allowOverlap="1">
              <wp:simplePos x="0" y="0"/>
              <wp:positionH relativeFrom="page">
                <wp:posOffset>723900</wp:posOffset>
              </wp:positionH>
              <wp:positionV relativeFrom="page">
                <wp:posOffset>9857740</wp:posOffset>
              </wp:positionV>
              <wp:extent cx="719455" cy="100330"/>
              <wp:wrapNone/>
              <wp:docPr id="3" name="Shape 3"/>
              <a:graphic xmlns:a="http://schemas.openxmlformats.org/drawingml/2006/main">
                <a:graphicData uri="http://schemas.microsoft.com/office/word/2010/wordprocessingShape">
                  <wps:wsp>
                    <wps:cNvSpPr txBox="1"/>
                    <wps:spPr>
                      <a:xfrm>
                        <a:ext cx="719455" cy="100330"/>
                      </a:xfrm>
                      <a:prstGeom prst="rect"/>
                      <a:noFill/>
                    </wps:spPr>
                    <wps:txbx>
                      <w:txbxContent>
                        <w:p>
                          <w:pPr>
                            <w:pStyle w:val="Style18"/>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2023-21170</w:t>
                          </w:r>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_x0000_s1029" type="#_x0000_t202" style="position:absolute;margin-left:57.pt;margin-top:776.20000000000005pt;width:56.649999999999999pt;height:7.9000000000000004pt;z-index:-188744062;mso-wrap-style:none;mso-wrap-distance-left:0;mso-wrap-distance-right:0;mso-position-horizontal-relative:page;mso-position-vertical-relative:page" wrapcoords="0 0" filled="f" stroked="f">
              <v:textbox style="mso-fit-shape-to-text:t" inset="0,0,0,0">
                <w:txbxContent>
                  <w:p>
                    <w:pPr>
                      <w:pStyle w:val="Style18"/>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2023-21170</w:t>
                    </w:r>
                  </w:p>
                </w:txbxContent>
              </v:textbox>
              <w10:wrap anchorx="page" anchory="page"/>
            </v:shape>
          </w:pict>
        </mc:Fallback>
      </mc:AlternateContent>
    </w:r>
  </w:p>
</w:ftr>
</file>

<file path=word/footer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3" behindDoc="1" locked="0" layoutInCell="1" allowOverlap="1">
              <wp:simplePos x="0" y="0"/>
              <wp:positionH relativeFrom="page">
                <wp:posOffset>723900</wp:posOffset>
              </wp:positionH>
              <wp:positionV relativeFrom="page">
                <wp:posOffset>10016490</wp:posOffset>
              </wp:positionV>
              <wp:extent cx="719455" cy="100330"/>
              <wp:wrapNone/>
              <wp:docPr id="5" name="Shape 5"/>
              <a:graphic xmlns:a="http://schemas.openxmlformats.org/drawingml/2006/main">
                <a:graphicData uri="http://schemas.microsoft.com/office/word/2010/wordprocessingShape">
                  <wps:wsp>
                    <wps:cNvSpPr txBox="1"/>
                    <wps:spPr>
                      <a:xfrm>
                        <a:ext cx="719455" cy="100330"/>
                      </a:xfrm>
                      <a:prstGeom prst="rect"/>
                      <a:noFill/>
                    </wps:spPr>
                    <wps:txbx>
                      <w:txbxContent>
                        <w:p>
                          <w:pPr>
                            <w:pStyle w:val="Style18"/>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2023-21170</w:t>
                          </w:r>
                        </w:p>
                      </w:txbxContent>
                    </wps:txbx>
                    <wps:bodyPr wrap="none" lIns="0" tIns="0" rIns="0" bIns="0">
                      <a:spAutoFit/>
                    </wps:bodyPr>
                  </wps:wsp>
                </a:graphicData>
              </a:graphic>
            </wp:anchor>
          </w:drawing>
        </mc:Choice>
        <mc:Fallback>
          <w:pict>
            <v:shape id="_x0000_s1031" type="#_x0000_t202" style="position:absolute;margin-left:57.pt;margin-top:788.70000000000005pt;width:56.649999999999999pt;height:7.9000000000000004pt;z-index:-188744060;mso-wrap-style:none;mso-wrap-distance-left:0;mso-wrap-distance-right:0;mso-position-horizontal-relative:page;mso-position-vertical-relative:page" wrapcoords="0 0" filled="f" stroked="f">
              <v:textbox style="mso-fit-shape-to-text:t" inset="0,0,0,0">
                <w:txbxContent>
                  <w:p>
                    <w:pPr>
                      <w:pStyle w:val="Style18"/>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2023-21170</w:t>
                    </w:r>
                  </w:p>
                </w:txbxContent>
              </v:textbox>
              <w10:wrap anchorx="page" anchory="page"/>
            </v:shape>
          </w:pict>
        </mc:Fallback>
      </mc:AlternateConten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customStyle="1" w:styleId="CharStyle3">
    <w:name w:val="Основной текст (2)_"/>
    <w:basedOn w:val="DefaultParagraphFont"/>
    <w:link w:val="Style2"/>
    <w:rPr>
      <w:rFonts w:ascii="Times New Roman" w:eastAsia="Times New Roman" w:hAnsi="Times New Roman" w:cs="Times New Roman"/>
      <w:b w:val="0"/>
      <w:bCs w:val="0"/>
      <w:i w:val="0"/>
      <w:iCs w:val="0"/>
      <w:smallCaps w:val="0"/>
      <w:strike w:val="0"/>
      <w:color w:val="4561A3"/>
      <w:sz w:val="16"/>
      <w:szCs w:val="16"/>
      <w:u w:val="none"/>
    </w:rPr>
  </w:style>
  <w:style w:type="character" w:customStyle="1" w:styleId="CharStyle6">
    <w:name w:val="Основной текст (4)_"/>
    <w:basedOn w:val="DefaultParagraphFont"/>
    <w:link w:val="Style5"/>
    <w:rPr>
      <w:rFonts w:ascii="Times New Roman" w:eastAsia="Times New Roman" w:hAnsi="Times New Roman" w:cs="Times New Roman"/>
      <w:b/>
      <w:bCs/>
      <w:i w:val="0"/>
      <w:iCs w:val="0"/>
      <w:smallCaps w:val="0"/>
      <w:strike w:val="0"/>
      <w:color w:val="4561A3"/>
      <w:sz w:val="19"/>
      <w:szCs w:val="19"/>
      <w:u w:val="none"/>
    </w:rPr>
  </w:style>
  <w:style w:type="character" w:customStyle="1" w:styleId="CharStyle8">
    <w:name w:val="Основной текст (6)_"/>
    <w:basedOn w:val="DefaultParagraphFont"/>
    <w:link w:val="Style7"/>
    <w:rPr>
      <w:rFonts w:ascii="Arial" w:eastAsia="Arial" w:hAnsi="Arial" w:cs="Arial"/>
      <w:b/>
      <w:bCs/>
      <w:i w:val="0"/>
      <w:iCs w:val="0"/>
      <w:smallCaps w:val="0"/>
      <w:strike w:val="0"/>
      <w:color w:val="202020"/>
      <w:sz w:val="10"/>
      <w:szCs w:val="10"/>
      <w:u w:val="none"/>
    </w:rPr>
  </w:style>
  <w:style w:type="character" w:customStyle="1" w:styleId="CharStyle11">
    <w:name w:val="Основной текст_"/>
    <w:basedOn w:val="DefaultParagraphFont"/>
    <w:link w:val="Style10"/>
    <w:rPr>
      <w:rFonts w:ascii="Times New Roman" w:eastAsia="Times New Roman" w:hAnsi="Times New Roman" w:cs="Times New Roman"/>
      <w:b w:val="0"/>
      <w:bCs w:val="0"/>
      <w:i w:val="0"/>
      <w:iCs w:val="0"/>
      <w:smallCaps w:val="0"/>
      <w:strike w:val="0"/>
      <w:u w:val="none"/>
    </w:rPr>
  </w:style>
  <w:style w:type="character" w:customStyle="1" w:styleId="CharStyle14">
    <w:name w:val="Заголовок №1_"/>
    <w:basedOn w:val="DefaultParagraphFont"/>
    <w:link w:val="Style13"/>
    <w:rPr>
      <w:rFonts w:ascii="Times New Roman" w:eastAsia="Times New Roman" w:hAnsi="Times New Roman" w:cs="Times New Roman"/>
      <w:b/>
      <w:bCs/>
      <w:i w:val="0"/>
      <w:iCs w:val="0"/>
      <w:smallCaps w:val="0"/>
      <w:strike w:val="0"/>
      <w:u w:val="none"/>
    </w:rPr>
  </w:style>
  <w:style w:type="character" w:customStyle="1" w:styleId="CharStyle17">
    <w:name w:val="Основной текст (5)_"/>
    <w:basedOn w:val="DefaultParagraphFont"/>
    <w:link w:val="Style16"/>
    <w:rPr>
      <w:rFonts w:ascii="Arial" w:eastAsia="Arial" w:hAnsi="Arial" w:cs="Arial"/>
      <w:b w:val="0"/>
      <w:bCs w:val="0"/>
      <w:i w:val="0"/>
      <w:iCs w:val="0"/>
      <w:smallCaps w:val="0"/>
      <w:strike w:val="0"/>
      <w:sz w:val="48"/>
      <w:szCs w:val="48"/>
      <w:u w:val="none"/>
    </w:rPr>
  </w:style>
  <w:style w:type="character" w:customStyle="1" w:styleId="CharStyle19">
    <w:name w:val="Колонтитул (2)_"/>
    <w:basedOn w:val="DefaultParagraphFont"/>
    <w:link w:val="Style18"/>
    <w:rPr>
      <w:rFonts w:ascii="Times New Roman" w:eastAsia="Times New Roman" w:hAnsi="Times New Roman" w:cs="Times New Roman"/>
      <w:b w:val="0"/>
      <w:bCs w:val="0"/>
      <w:i w:val="0"/>
      <w:iCs w:val="0"/>
      <w:smallCaps w:val="0"/>
      <w:strike w:val="0"/>
      <w:sz w:val="20"/>
      <w:szCs w:val="20"/>
      <w:u w:val="none"/>
    </w:rPr>
  </w:style>
  <w:style w:type="character" w:customStyle="1" w:styleId="CharStyle24">
    <w:name w:val="Основной текст (3)_"/>
    <w:basedOn w:val="DefaultParagraphFont"/>
    <w:link w:val="Style23"/>
    <w:rPr>
      <w:rFonts w:ascii="Arial" w:eastAsia="Arial" w:hAnsi="Arial" w:cs="Arial"/>
      <w:b/>
      <w:bCs/>
      <w:i w:val="0"/>
      <w:iCs w:val="0"/>
      <w:smallCaps w:val="0"/>
      <w:strike w:val="0"/>
      <w:color w:val="8A8989"/>
      <w:sz w:val="22"/>
      <w:szCs w:val="22"/>
      <w:u w:val="none"/>
    </w:rPr>
  </w:style>
  <w:style w:type="paragraph" w:customStyle="1" w:styleId="Style2">
    <w:name w:val="Основной текст (2)"/>
    <w:basedOn w:val="Normal"/>
    <w:link w:val="CharStyle3"/>
    <w:pPr>
      <w:widowControl w:val="0"/>
      <w:shd w:val="clear" w:color="auto" w:fill="auto"/>
      <w:spacing w:after="60" w:line="276" w:lineRule="auto"/>
      <w:jc w:val="center"/>
    </w:pPr>
    <w:rPr>
      <w:rFonts w:ascii="Times New Roman" w:eastAsia="Times New Roman" w:hAnsi="Times New Roman" w:cs="Times New Roman"/>
      <w:b w:val="0"/>
      <w:bCs w:val="0"/>
      <w:i w:val="0"/>
      <w:iCs w:val="0"/>
      <w:smallCaps w:val="0"/>
      <w:strike w:val="0"/>
      <w:color w:val="4561A3"/>
      <w:sz w:val="16"/>
      <w:szCs w:val="16"/>
      <w:u w:val="none"/>
    </w:rPr>
  </w:style>
  <w:style w:type="paragraph" w:customStyle="1" w:styleId="Style5">
    <w:name w:val="Основной текст (4)"/>
    <w:basedOn w:val="Normal"/>
    <w:link w:val="CharStyle6"/>
    <w:pPr>
      <w:widowControl w:val="0"/>
      <w:shd w:val="clear" w:color="auto" w:fill="auto"/>
      <w:spacing w:after="200"/>
      <w:jc w:val="center"/>
    </w:pPr>
    <w:rPr>
      <w:rFonts w:ascii="Times New Roman" w:eastAsia="Times New Roman" w:hAnsi="Times New Roman" w:cs="Times New Roman"/>
      <w:b/>
      <w:bCs/>
      <w:i w:val="0"/>
      <w:iCs w:val="0"/>
      <w:smallCaps w:val="0"/>
      <w:strike w:val="0"/>
      <w:color w:val="4561A3"/>
      <w:sz w:val="19"/>
      <w:szCs w:val="19"/>
      <w:u w:val="none"/>
    </w:rPr>
  </w:style>
  <w:style w:type="paragraph" w:customStyle="1" w:styleId="Style7">
    <w:name w:val="Основной текст (6)"/>
    <w:basedOn w:val="Normal"/>
    <w:link w:val="CharStyle8"/>
    <w:pPr>
      <w:widowControl w:val="0"/>
      <w:shd w:val="clear" w:color="auto" w:fill="auto"/>
      <w:spacing w:after="120" w:line="252" w:lineRule="auto"/>
      <w:ind w:firstLine="320"/>
    </w:pPr>
    <w:rPr>
      <w:rFonts w:ascii="Arial" w:eastAsia="Arial" w:hAnsi="Arial" w:cs="Arial"/>
      <w:b/>
      <w:bCs/>
      <w:i w:val="0"/>
      <w:iCs w:val="0"/>
      <w:smallCaps w:val="0"/>
      <w:strike w:val="0"/>
      <w:color w:val="202020"/>
      <w:sz w:val="10"/>
      <w:szCs w:val="10"/>
      <w:u w:val="none"/>
    </w:rPr>
  </w:style>
  <w:style w:type="paragraph" w:customStyle="1" w:styleId="Style10">
    <w:name w:val="Основной текст"/>
    <w:basedOn w:val="Normal"/>
    <w:link w:val="CharStyle11"/>
    <w:pPr>
      <w:widowControl w:val="0"/>
      <w:shd w:val="clear" w:color="auto" w:fill="auto"/>
    </w:pPr>
    <w:rPr>
      <w:rFonts w:ascii="Times New Roman" w:eastAsia="Times New Roman" w:hAnsi="Times New Roman" w:cs="Times New Roman"/>
      <w:b w:val="0"/>
      <w:bCs w:val="0"/>
      <w:i w:val="0"/>
      <w:iCs w:val="0"/>
      <w:smallCaps w:val="0"/>
      <w:strike w:val="0"/>
      <w:u w:val="none"/>
    </w:rPr>
  </w:style>
  <w:style w:type="paragraph" w:customStyle="1" w:styleId="Style13">
    <w:name w:val="Заголовок №1"/>
    <w:basedOn w:val="Normal"/>
    <w:link w:val="CharStyle14"/>
    <w:pPr>
      <w:widowControl w:val="0"/>
      <w:shd w:val="clear" w:color="auto" w:fill="auto"/>
      <w:spacing w:after="120"/>
      <w:jc w:val="center"/>
      <w:outlineLvl w:val="0"/>
    </w:pPr>
    <w:rPr>
      <w:rFonts w:ascii="Times New Roman" w:eastAsia="Times New Roman" w:hAnsi="Times New Roman" w:cs="Times New Roman"/>
      <w:b/>
      <w:bCs/>
      <w:i w:val="0"/>
      <w:iCs w:val="0"/>
      <w:smallCaps w:val="0"/>
      <w:strike w:val="0"/>
      <w:u w:val="none"/>
    </w:rPr>
  </w:style>
  <w:style w:type="paragraph" w:customStyle="1" w:styleId="Style16">
    <w:name w:val="Основной текст (5)"/>
    <w:basedOn w:val="Normal"/>
    <w:link w:val="CharStyle17"/>
    <w:pPr>
      <w:widowControl w:val="0"/>
      <w:shd w:val="clear" w:color="auto" w:fill="auto"/>
    </w:pPr>
    <w:rPr>
      <w:rFonts w:ascii="Arial" w:eastAsia="Arial" w:hAnsi="Arial" w:cs="Arial"/>
      <w:b w:val="0"/>
      <w:bCs w:val="0"/>
      <w:i w:val="0"/>
      <w:iCs w:val="0"/>
      <w:smallCaps w:val="0"/>
      <w:strike w:val="0"/>
      <w:sz w:val="48"/>
      <w:szCs w:val="48"/>
      <w:u w:val="none"/>
    </w:rPr>
  </w:style>
  <w:style w:type="paragraph" w:customStyle="1" w:styleId="Style18">
    <w:name w:val="Колонтитул (2)"/>
    <w:basedOn w:val="Normal"/>
    <w:link w:val="CharStyle19"/>
    <w:pPr>
      <w:widowControl w:val="0"/>
      <w:shd w:val="clear" w:color="auto" w:fill="auto"/>
    </w:pPr>
    <w:rPr>
      <w:rFonts w:ascii="Times New Roman" w:eastAsia="Times New Roman" w:hAnsi="Times New Roman" w:cs="Times New Roman"/>
      <w:b w:val="0"/>
      <w:bCs w:val="0"/>
      <w:i w:val="0"/>
      <w:iCs w:val="0"/>
      <w:smallCaps w:val="0"/>
      <w:strike w:val="0"/>
      <w:sz w:val="20"/>
      <w:szCs w:val="20"/>
      <w:u w:val="none"/>
    </w:rPr>
  </w:style>
  <w:style w:type="paragraph" w:customStyle="1" w:styleId="Style23">
    <w:name w:val="Основной текст (3)"/>
    <w:basedOn w:val="Normal"/>
    <w:link w:val="CharStyle24"/>
    <w:pPr>
      <w:widowControl w:val="0"/>
      <w:shd w:val="clear" w:color="auto" w:fill="auto"/>
      <w:spacing w:after="420" w:line="391" w:lineRule="auto"/>
      <w:ind w:left="2960"/>
    </w:pPr>
    <w:rPr>
      <w:rFonts w:ascii="Arial" w:eastAsia="Arial" w:hAnsi="Arial" w:cs="Arial"/>
      <w:b/>
      <w:bCs/>
      <w:i w:val="0"/>
      <w:iCs w:val="0"/>
      <w:smallCaps w:val="0"/>
      <w:strike w:val="0"/>
      <w:color w:val="8A8989"/>
      <w:sz w:val="22"/>
      <w:szCs w:val="22"/>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image" Target="media/image1.jpeg" TargetMode="External"/><Relationship Id="rId7" Type="http://schemas.openxmlformats.org/officeDocument/2006/relationships/footer" Target="footer1.xml"/><Relationship Id="rId8" Type="http://schemas.openxmlformats.org/officeDocument/2006/relationships/footer" Target="footer2.xml"/></Relationships>
</file>